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D5BD8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附件1-</w:t>
      </w:r>
      <w:r>
        <w:rPr>
          <w:rFonts w:hint="eastAsia" w:eastAsia="黑体"/>
          <w:sz w:val="32"/>
          <w:szCs w:val="32"/>
          <w:lang w:val="en-US" w:eastAsia="zh-CN"/>
        </w:rPr>
        <w:t>7</w:t>
      </w:r>
    </w:p>
    <w:p w14:paraId="3AD94ACB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kern w:val="0"/>
          <w:sz w:val="32"/>
          <w:szCs w:val="32"/>
        </w:rPr>
      </w:pPr>
    </w:p>
    <w:p w14:paraId="1BA01BEE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bookmarkStart w:id="0" w:name="_Hlk36204457"/>
      <w:r>
        <w:rPr>
          <w:rFonts w:eastAsia="方正小标宋简体"/>
          <w:b/>
          <w:kern w:val="0"/>
          <w:sz w:val="36"/>
          <w:szCs w:val="36"/>
        </w:rPr>
        <w:t>学校（区域）</w:t>
      </w:r>
      <w:r>
        <w:rPr>
          <w:rFonts w:hint="eastAsia" w:eastAsia="方正小标宋简体"/>
          <w:b/>
          <w:kern w:val="0"/>
          <w:sz w:val="36"/>
          <w:szCs w:val="36"/>
          <w:lang w:val="en-US" w:eastAsia="zh-CN"/>
        </w:rPr>
        <w:t>智慧</w:t>
      </w:r>
      <w:r>
        <w:rPr>
          <w:rFonts w:eastAsia="方正小标宋简体"/>
          <w:b/>
          <w:kern w:val="0"/>
          <w:sz w:val="36"/>
          <w:szCs w:val="36"/>
        </w:rPr>
        <w:t>教育</w:t>
      </w:r>
      <w:r>
        <w:rPr>
          <w:rFonts w:hint="eastAsia" w:eastAsia="方正小标宋简体"/>
          <w:b/>
          <w:kern w:val="0"/>
          <w:sz w:val="36"/>
          <w:szCs w:val="36"/>
          <w:lang w:val="en-US" w:eastAsia="zh-CN"/>
        </w:rPr>
        <w:t>建设</w:t>
      </w:r>
      <w:r>
        <w:rPr>
          <w:rFonts w:eastAsia="方正小标宋简体"/>
          <w:b/>
          <w:kern w:val="0"/>
          <w:sz w:val="36"/>
          <w:szCs w:val="36"/>
        </w:rPr>
        <w:t>案例</w:t>
      </w:r>
    </w:p>
    <w:p w14:paraId="45F46B1C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r>
        <w:rPr>
          <w:rFonts w:eastAsia="方正小标宋简体"/>
          <w:b/>
          <w:kern w:val="0"/>
          <w:sz w:val="36"/>
          <w:szCs w:val="36"/>
        </w:rPr>
        <w:t>项目说明及报送要求</w:t>
      </w:r>
    </w:p>
    <w:bookmarkEnd w:id="0"/>
    <w:p w14:paraId="061E37F3">
      <w:pPr>
        <w:adjustRightInd w:val="0"/>
        <w:snapToGrid w:val="0"/>
        <w:spacing w:line="560" w:lineRule="exact"/>
        <w:rPr>
          <w:rFonts w:eastAsia="仿宋_GB2312"/>
          <w:kern w:val="0"/>
          <w:sz w:val="32"/>
          <w:szCs w:val="32"/>
        </w:rPr>
      </w:pPr>
    </w:p>
    <w:p w14:paraId="38698E11">
      <w:pPr>
        <w:adjustRightInd w:val="0"/>
        <w:snapToGrid w:val="0"/>
        <w:spacing w:line="560" w:lineRule="exact"/>
        <w:ind w:firstLine="640" w:firstLineChars="200"/>
        <w:rPr>
          <w:rFonts w:hint="default" w:eastAsia="黑体"/>
          <w:kern w:val="0"/>
          <w:sz w:val="32"/>
          <w:szCs w:val="32"/>
          <w:lang w:val="en-US" w:eastAsia="zh-CN"/>
        </w:rPr>
      </w:pPr>
      <w:r>
        <w:rPr>
          <w:rFonts w:hint="default" w:eastAsia="黑体"/>
          <w:kern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参加人员范围</w:t>
      </w:r>
    </w:p>
    <w:p w14:paraId="11865F1F">
      <w:pPr>
        <w:adjustRightInd w:val="0"/>
        <w:snapToGrid w:val="0"/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该项目主要面向区域、学校负责人及数字化教学教育骨干教师。</w:t>
      </w:r>
    </w:p>
    <w:p w14:paraId="4001650D">
      <w:pPr>
        <w:pStyle w:val="2"/>
        <w:ind w:left="0" w:leftChars="0" w:firstLine="640" w:firstLineChars="200"/>
        <w:rPr>
          <w:rFonts w:hint="default" w:eastAsia="仿宋_GB2312"/>
          <w:lang w:val="en-US" w:eastAsia="zh-CN"/>
        </w:rPr>
      </w:pPr>
      <w:r>
        <w:rPr>
          <w:rFonts w:hint="default" w:ascii="Times New Roman" w:hAnsi="Times New Roman" w:eastAsia="黑体"/>
          <w:kern w:val="0"/>
          <w:sz w:val="32"/>
          <w:szCs w:val="32"/>
          <w:lang w:val="en-US" w:eastAsia="zh-CN"/>
        </w:rPr>
        <w:t>二、项目内容</w:t>
      </w:r>
    </w:p>
    <w:p w14:paraId="5927A1B8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学校（区域）</w:t>
      </w:r>
      <w:r>
        <w:rPr>
          <w:rFonts w:hint="eastAsia" w:eastAsia="仿宋_GB2312"/>
          <w:sz w:val="30"/>
          <w:szCs w:val="30"/>
          <w:lang w:val="en-US" w:eastAsia="zh-CN"/>
        </w:rPr>
        <w:t>智慧</w:t>
      </w:r>
      <w:r>
        <w:rPr>
          <w:rFonts w:eastAsia="仿宋_GB2312"/>
          <w:sz w:val="30"/>
          <w:szCs w:val="30"/>
        </w:rPr>
        <w:t>教育</w:t>
      </w:r>
      <w:r>
        <w:rPr>
          <w:rFonts w:hint="eastAsia" w:eastAsia="仿宋_GB2312"/>
          <w:sz w:val="30"/>
          <w:szCs w:val="30"/>
          <w:lang w:val="en-US" w:eastAsia="zh-CN"/>
        </w:rPr>
        <w:t>建设</w:t>
      </w:r>
      <w:r>
        <w:rPr>
          <w:rFonts w:eastAsia="仿宋_GB2312"/>
          <w:sz w:val="30"/>
          <w:szCs w:val="30"/>
        </w:rPr>
        <w:t>案例是指为</w:t>
      </w:r>
      <w:r>
        <w:rPr>
          <w:rFonts w:hint="eastAsia" w:eastAsia="仿宋_GB2312"/>
          <w:color w:val="auto"/>
          <w:kern w:val="0"/>
          <w:sz w:val="30"/>
          <w:szCs w:val="30"/>
        </w:rPr>
        <w:t>破解学校、区域教育高质量发展的痛点问题，应用“互联网＋”“智能＋”思维，融合</w:t>
      </w:r>
      <w:r>
        <w:rPr>
          <w:rFonts w:hint="eastAsia" w:eastAsia="仿宋_GB2312"/>
          <w:color w:val="auto"/>
          <w:sz w:val="30"/>
          <w:szCs w:val="30"/>
        </w:rPr>
        <w:t>数字化、网络化、智能化等技术手段</w:t>
      </w:r>
      <w:r>
        <w:rPr>
          <w:rFonts w:eastAsia="仿宋_GB2312"/>
          <w:sz w:val="30"/>
          <w:szCs w:val="30"/>
        </w:rPr>
        <w:t>，创新工作思路，</w:t>
      </w:r>
      <w:r>
        <w:rPr>
          <w:rFonts w:hint="eastAsia" w:eastAsia="仿宋_GB2312"/>
          <w:sz w:val="30"/>
          <w:szCs w:val="30"/>
          <w:lang w:val="en-US" w:eastAsia="zh-CN"/>
        </w:rPr>
        <w:t>开展智慧教育治理或</w:t>
      </w:r>
      <w:r>
        <w:rPr>
          <w:rFonts w:eastAsia="仿宋_GB2312"/>
          <w:sz w:val="30"/>
          <w:szCs w:val="30"/>
        </w:rPr>
        <w:t>教育教学改革，经实践检验形成具有显著成效、可复制、可推广的典型案例。</w:t>
      </w:r>
    </w:p>
    <w:p w14:paraId="0FF2D4CD">
      <w:p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三、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项目材料制作</w:t>
      </w:r>
      <w:r>
        <w:rPr>
          <w:rFonts w:eastAsia="黑体"/>
          <w:kern w:val="0"/>
          <w:sz w:val="32"/>
          <w:szCs w:val="32"/>
        </w:rPr>
        <w:t>要求</w:t>
      </w:r>
    </w:p>
    <w:p w14:paraId="034A5E2D">
      <w:pPr>
        <w:adjustRightInd w:val="0"/>
        <w:snapToGrid w:val="0"/>
        <w:spacing w:line="560" w:lineRule="exact"/>
        <w:ind w:firstLine="602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eastAsia="仿宋_GB2312"/>
          <w:b/>
          <w:bCs/>
          <w:sz w:val="30"/>
          <w:szCs w:val="30"/>
        </w:rPr>
        <w:t>1.案例介绍文档：</w:t>
      </w:r>
      <w:r>
        <w:rPr>
          <w:rFonts w:eastAsia="仿宋_GB2312"/>
          <w:sz w:val="30"/>
          <w:szCs w:val="30"/>
        </w:rPr>
        <w:t>可包括学校（区域）概况与面临问题、建设理念与工作思路、重大举措、主要成效、特色亮点、未来展望等内容，字数控制在6000-10000字。</w:t>
      </w:r>
      <w:r>
        <w:rPr>
          <w:rFonts w:hint="eastAsia" w:eastAsia="仿宋_GB2312"/>
          <w:sz w:val="30"/>
          <w:szCs w:val="30"/>
          <w:lang w:val="en-US" w:eastAsia="zh-CN"/>
        </w:rPr>
        <w:t>模板见本文附表《</w:t>
      </w:r>
      <w:r>
        <w:rPr>
          <w:rFonts w:eastAsia="仿宋_GB2312"/>
          <w:b w:val="0"/>
          <w:bCs w:val="0"/>
          <w:sz w:val="30"/>
          <w:szCs w:val="30"/>
        </w:rPr>
        <w:t>学校（区域）</w:t>
      </w:r>
      <w:r>
        <w:rPr>
          <w:rFonts w:hint="eastAsia" w:eastAsia="仿宋_GB2312"/>
          <w:b w:val="0"/>
          <w:bCs w:val="0"/>
          <w:sz w:val="30"/>
          <w:szCs w:val="30"/>
          <w:lang w:val="en-US" w:eastAsia="zh-CN"/>
        </w:rPr>
        <w:t>智慧</w:t>
      </w:r>
      <w:r>
        <w:rPr>
          <w:rFonts w:eastAsia="仿宋_GB2312"/>
          <w:b w:val="0"/>
          <w:bCs w:val="0"/>
          <w:sz w:val="30"/>
          <w:szCs w:val="30"/>
        </w:rPr>
        <w:t>教育</w:t>
      </w:r>
      <w:r>
        <w:rPr>
          <w:rFonts w:hint="eastAsia" w:eastAsia="仿宋_GB2312"/>
          <w:b w:val="0"/>
          <w:bCs w:val="0"/>
          <w:sz w:val="30"/>
          <w:szCs w:val="30"/>
          <w:lang w:val="en-US" w:eastAsia="zh-CN"/>
        </w:rPr>
        <w:t>建设</w:t>
      </w:r>
      <w:r>
        <w:rPr>
          <w:rFonts w:eastAsia="仿宋_GB2312"/>
          <w:b w:val="0"/>
          <w:bCs w:val="0"/>
          <w:sz w:val="30"/>
          <w:szCs w:val="30"/>
        </w:rPr>
        <w:t>案例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介绍</w:t>
      </w:r>
      <w:r>
        <w:rPr>
          <w:rFonts w:hint="eastAsia" w:eastAsia="仿宋_GB2312"/>
          <w:sz w:val="30"/>
          <w:szCs w:val="30"/>
          <w:lang w:val="en-US" w:eastAsia="zh-CN"/>
        </w:rPr>
        <w:t>》。</w:t>
      </w:r>
    </w:p>
    <w:p w14:paraId="6987D7C9">
      <w:pPr>
        <w:adjustRightInd w:val="0"/>
        <w:snapToGrid w:val="0"/>
        <w:spacing w:line="560" w:lineRule="exact"/>
        <w:ind w:firstLine="602" w:firstLineChars="200"/>
        <w:rPr>
          <w:rFonts w:eastAsia="仿宋_GB2312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2.案例视频：</w:t>
      </w:r>
      <w:r>
        <w:rPr>
          <w:rFonts w:eastAsia="仿宋_GB2312"/>
          <w:sz w:val="30"/>
          <w:szCs w:val="30"/>
        </w:rPr>
        <w:t>单人或多人借助声音、图片、视频直观、形象地介绍案例的主要内容、特色创新等，着眼于弥补文字材料的不足。</w:t>
      </w:r>
    </w:p>
    <w:p w14:paraId="66D80448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视频格式为MP</w:t>
      </w:r>
      <w:bookmarkStart w:id="1" w:name="_GoBack"/>
      <w:r>
        <w:rPr>
          <w:rFonts w:eastAsia="仿宋_GB2312"/>
          <w:sz w:val="30"/>
          <w:szCs w:val="30"/>
        </w:rPr>
        <w:t>4（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H.264编码格式，非H.264编码格式可能会导致无法正常播放</w:t>
      </w:r>
      <w:r>
        <w:rPr>
          <w:rFonts w:eastAsia="仿宋_GB2312"/>
          <w:sz w:val="30"/>
          <w:szCs w:val="30"/>
        </w:rPr>
        <w:t>）</w:t>
      </w:r>
      <w:bookmarkEnd w:id="1"/>
      <w:r>
        <w:rPr>
          <w:rFonts w:eastAsia="仿宋_GB2312"/>
          <w:sz w:val="30"/>
          <w:szCs w:val="30"/>
        </w:rPr>
        <w:t>，视频分辨率不得低于</w:t>
      </w:r>
      <w:r>
        <w:rPr>
          <w:rFonts w:hint="eastAsia" w:eastAsia="仿宋_GB2312"/>
          <w:sz w:val="30"/>
          <w:szCs w:val="30"/>
          <w:lang w:val="en-US" w:eastAsia="zh-CN"/>
        </w:rPr>
        <w:t>1280*</w:t>
      </w:r>
      <w:r>
        <w:rPr>
          <w:rFonts w:eastAsia="仿宋_GB2312"/>
          <w:sz w:val="30"/>
          <w:szCs w:val="30"/>
        </w:rPr>
        <w:t>720p，视频文件大小控制在500MB以内，时长不超过10分钟。视频图像稳定、画面清晰、过渡自然、声音简洁。视频文件的片头时长为5秒，包含案例名称、作者姓名和所在单位等信息。</w:t>
      </w:r>
    </w:p>
    <w:p w14:paraId="2C5ACA5D">
      <w:pPr>
        <w:adjustRightInd w:val="0"/>
        <w:snapToGrid w:val="0"/>
        <w:spacing w:line="560" w:lineRule="exact"/>
        <w:ind w:firstLine="602" w:firstLineChars="200"/>
        <w:rPr>
          <w:rFonts w:eastAsia="仿宋_GB2312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3.相关材料：</w:t>
      </w:r>
      <w:r>
        <w:rPr>
          <w:rFonts w:eastAsia="仿宋_GB2312"/>
          <w:sz w:val="30"/>
          <w:szCs w:val="30"/>
        </w:rPr>
        <w:t>与本案例密切相关的辅助性资料，包括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获奖证明材料、支撑成果的其他佐证材料（如论文、案例、奖励、报道、研究报告等）</w:t>
      </w:r>
      <w:r>
        <w:rPr>
          <w:rFonts w:hint="eastAsia" w:eastAsia="仿宋_GB2312" w:cs="Times New Roman"/>
          <w:kern w:val="2"/>
          <w:sz w:val="30"/>
          <w:szCs w:val="30"/>
          <w:lang w:eastAsia="zh-CN"/>
        </w:rPr>
        <w:t>。</w:t>
      </w:r>
    </w:p>
    <w:p w14:paraId="5DA82265">
      <w:pPr>
        <w:pStyle w:val="3"/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4.</w:t>
      </w:r>
      <w:r>
        <w:rPr>
          <w:rFonts w:ascii="Times New Roman" w:hAnsi="Times New Roman" w:eastAsia="仿宋_GB2312"/>
          <w:kern w:val="0"/>
          <w:sz w:val="30"/>
          <w:szCs w:val="30"/>
        </w:rPr>
        <w:t>作品截图：</w:t>
      </w:r>
      <w:r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  <w:t>截取</w:t>
      </w:r>
      <w:r>
        <w:rPr>
          <w:rFonts w:ascii="Times New Roman" w:hAnsi="Times New Roman" w:eastAsia="仿宋_GB2312"/>
          <w:b w:val="0"/>
          <w:bCs w:val="0"/>
          <w:sz w:val="30"/>
          <w:szCs w:val="30"/>
        </w:rPr>
        <w:t>案例视频片头或者视频</w:t>
      </w:r>
      <w:r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  <w:t>中一个有代表性的画面作为作品截图，要求图片像素为720 × 480px，图片大小为500KB以内。</w:t>
      </w:r>
    </w:p>
    <w:p w14:paraId="34A8129D"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、报送材料清单及要求</w:t>
      </w:r>
    </w:p>
    <w:p w14:paraId="64A3D72D">
      <w:pPr>
        <w:widowControl/>
        <w:adjustRightInd w:val="0"/>
        <w:snapToGrid w:val="0"/>
        <w:spacing w:line="560" w:lineRule="exact"/>
        <w:ind w:firstLine="600" w:firstLineChars="200"/>
        <w:rPr>
          <w:rFonts w:eastAsia="仿宋_GB2312"/>
          <w:kern w:val="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1.作品登记表：</w:t>
      </w:r>
      <w:r>
        <w:rPr>
          <w:rFonts w:eastAsia="仿宋_GB2312"/>
          <w:kern w:val="2"/>
          <w:sz w:val="30"/>
          <w:szCs w:val="30"/>
        </w:rPr>
        <w:t>PDF格式（</w:t>
      </w:r>
      <w:r>
        <w:rPr>
          <w:rFonts w:hint="default" w:eastAsia="仿宋_GB2312"/>
          <w:kern w:val="2"/>
          <w:sz w:val="30"/>
          <w:szCs w:val="30"/>
          <w:lang w:val="en-US" w:eastAsia="zh-CN"/>
        </w:rPr>
        <w:t>在线填报，</w:t>
      </w:r>
      <w:r>
        <w:rPr>
          <w:rFonts w:eastAsia="仿宋_GB2312"/>
          <w:kern w:val="2"/>
          <w:sz w:val="30"/>
          <w:szCs w:val="30"/>
        </w:rPr>
        <w:t>须签名、盖章并扫描）；</w:t>
      </w:r>
    </w:p>
    <w:p w14:paraId="0CAB67E0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2.案例介绍文档：</w:t>
      </w:r>
      <w:r>
        <w:rPr>
          <w:rFonts w:eastAsia="仿宋_GB2312"/>
          <w:sz w:val="30"/>
          <w:szCs w:val="30"/>
        </w:rPr>
        <w:t>WORD和PDF格式；</w:t>
      </w:r>
    </w:p>
    <w:p w14:paraId="3B47D5BD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sz w:val="30"/>
          <w:szCs w:val="30"/>
        </w:rPr>
        <w:t>3.案例视频</w:t>
      </w:r>
      <w:r>
        <w:rPr>
          <w:rFonts w:eastAsia="仿宋_GB2312"/>
          <w:kern w:val="0"/>
          <w:sz w:val="30"/>
          <w:szCs w:val="30"/>
        </w:rPr>
        <w:t>：上传后须按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内容</w:t>
      </w:r>
      <w:r>
        <w:rPr>
          <w:rFonts w:eastAsia="仿宋_GB2312"/>
          <w:kern w:val="0"/>
          <w:sz w:val="30"/>
          <w:szCs w:val="30"/>
        </w:rPr>
        <w:t>节点进行碎片化处理；</w:t>
      </w:r>
    </w:p>
    <w:p w14:paraId="64E80044">
      <w:pPr>
        <w:adjustRightInd/>
        <w:snapToGrid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相关材料：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</w:rPr>
        <w:t>需将所有材料合并形成1个PDF文档提交</w:t>
      </w:r>
      <w:r>
        <w:rPr>
          <w:rFonts w:hint="eastAsia" w:eastAsia="仿宋_GB2312" w:cs="Times New Roman"/>
          <w:kern w:val="0"/>
          <w:sz w:val="30"/>
          <w:szCs w:val="30"/>
          <w:lang w:eastAsia="zh-CN"/>
        </w:rPr>
        <w:t>；</w:t>
      </w:r>
    </w:p>
    <w:p w14:paraId="082F158E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5.</w:t>
      </w:r>
      <w:r>
        <w:rPr>
          <w:rFonts w:eastAsia="仿宋_GB2312"/>
          <w:kern w:val="0"/>
          <w:sz w:val="30"/>
          <w:szCs w:val="30"/>
        </w:rPr>
        <w:t>作品截图：JPG格式。</w:t>
      </w:r>
    </w:p>
    <w:p w14:paraId="5BE2078A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0"/>
          <w:szCs w:val="30"/>
        </w:rPr>
        <w:t>以上作品报送材料须按照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市</w:t>
      </w:r>
      <w:r>
        <w:rPr>
          <w:rFonts w:eastAsia="仿宋_GB2312"/>
          <w:kern w:val="0"/>
          <w:sz w:val="30"/>
          <w:szCs w:val="30"/>
        </w:rPr>
        <w:t>活动平台的具体要求报送，文件命名规则为：第一作者+</w:t>
      </w:r>
      <w:r>
        <w:rPr>
          <w:rFonts w:hint="eastAsia" w:eastAsia="仿宋_GB2312"/>
          <w:kern w:val="0"/>
          <w:sz w:val="30"/>
          <w:szCs w:val="30"/>
          <w:lang w:eastAsia="zh-CN"/>
        </w:rPr>
        <w:t>《</w:t>
      </w:r>
      <w:r>
        <w:rPr>
          <w:rFonts w:eastAsia="仿宋_GB2312"/>
          <w:kern w:val="0"/>
          <w:sz w:val="30"/>
          <w:szCs w:val="30"/>
        </w:rPr>
        <w:t>作品名称</w:t>
      </w:r>
      <w:r>
        <w:rPr>
          <w:rFonts w:hint="eastAsia" w:eastAsia="仿宋_GB2312"/>
          <w:kern w:val="0"/>
          <w:sz w:val="30"/>
          <w:szCs w:val="30"/>
          <w:lang w:eastAsia="zh-CN"/>
        </w:rPr>
        <w:t>》</w:t>
      </w:r>
      <w:r>
        <w:rPr>
          <w:rFonts w:eastAsia="仿宋_GB2312"/>
          <w:kern w:val="0"/>
          <w:sz w:val="30"/>
          <w:szCs w:val="30"/>
        </w:rPr>
        <w:t>+材料类别（如：张三《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***</w:t>
      </w:r>
      <w:r>
        <w:rPr>
          <w:rFonts w:eastAsia="仿宋_GB2312"/>
          <w:kern w:val="0"/>
          <w:sz w:val="30"/>
          <w:szCs w:val="30"/>
        </w:rPr>
        <w:t>》作品登记表）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  <w:r>
        <w:rPr>
          <w:rFonts w:eastAsia="仿宋_GB2312"/>
          <w:kern w:val="0"/>
          <w:sz w:val="30"/>
          <w:szCs w:val="30"/>
        </w:rPr>
        <w:t>该项目的所有报送材料的</w:t>
      </w:r>
      <w:r>
        <w:rPr>
          <w:rFonts w:eastAsia="仿宋_GB2312"/>
          <w:sz w:val="30"/>
          <w:szCs w:val="30"/>
        </w:rPr>
        <w:t>总体大小不超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1GB</w:t>
      </w:r>
      <w:r>
        <w:rPr>
          <w:rFonts w:eastAsia="仿宋_GB2312"/>
          <w:sz w:val="30"/>
          <w:szCs w:val="30"/>
        </w:rPr>
        <w:t>。</w:t>
      </w:r>
    </w:p>
    <w:p w14:paraId="70A8FDD9">
      <w:p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、评审指标</w:t>
      </w:r>
    </w:p>
    <w:tbl>
      <w:tblPr>
        <w:tblStyle w:val="7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7052"/>
      </w:tblGrid>
      <w:tr w14:paraId="318D6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944" w:type="dxa"/>
            <w:vAlign w:val="center"/>
          </w:tcPr>
          <w:p w14:paraId="4C7CDA5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052" w:type="dxa"/>
            <w:vAlign w:val="center"/>
          </w:tcPr>
          <w:p w14:paraId="4613B30E">
            <w:pPr>
              <w:adjustRightInd w:val="0"/>
              <w:snapToGrid w:val="0"/>
              <w:spacing w:line="460" w:lineRule="exact"/>
              <w:ind w:firstLine="562" w:firstLineChars="200"/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指标描述</w:t>
            </w:r>
          </w:p>
        </w:tc>
      </w:tr>
      <w:tr w14:paraId="25DC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944" w:type="dxa"/>
            <w:vAlign w:val="center"/>
          </w:tcPr>
          <w:p w14:paraId="77800A2A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问题意识导向</w:t>
            </w:r>
          </w:p>
          <w:p w14:paraId="67DE8750">
            <w:pPr>
              <w:adjustRightInd w:val="0"/>
              <w:snapToGrid w:val="0"/>
              <w:spacing w:line="460" w:lineRule="exact"/>
              <w:ind w:firstLine="281" w:firstLineChars="10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7052" w:type="dxa"/>
          </w:tcPr>
          <w:p w14:paraId="2DE821C3">
            <w:pPr>
              <w:adjustRightInd w:val="0"/>
              <w:snapToGrid w:val="0"/>
              <w:spacing w:line="460" w:lineRule="exact"/>
              <w:ind w:firstLine="560" w:firstLineChars="2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能够以解决学校、区域教育高质量发展的痛点问题为突破口，进行顶层设计，明确规划实施。问题表述简明扼要，条理清晰，逻辑明确。</w:t>
            </w:r>
          </w:p>
        </w:tc>
      </w:tr>
      <w:tr w14:paraId="55E7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944" w:type="dxa"/>
            <w:vAlign w:val="center"/>
          </w:tcPr>
          <w:p w14:paraId="32F03B4B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解决问题思路与方法</w:t>
            </w:r>
          </w:p>
          <w:p w14:paraId="2DBF7D98">
            <w:pPr>
              <w:adjustRightInd w:val="0"/>
              <w:snapToGrid w:val="0"/>
              <w:spacing w:line="460" w:lineRule="exact"/>
              <w:ind w:firstLine="281" w:firstLineChars="10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（30分）</w:t>
            </w:r>
          </w:p>
        </w:tc>
        <w:tc>
          <w:tcPr>
            <w:tcW w:w="7052" w:type="dxa"/>
          </w:tcPr>
          <w:p w14:paraId="7CB35094">
            <w:pPr>
              <w:adjustRightInd w:val="0"/>
              <w:snapToGrid w:val="0"/>
              <w:spacing w:line="460" w:lineRule="exact"/>
              <w:ind w:firstLine="560" w:firstLineChars="2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能够应用“互联网+”“智能+”思维，融合数字化、网络化、智能化等技术手段，创新工作思路，开展教育教学改革。解决问题思路清晰，方法使用合理。</w:t>
            </w:r>
          </w:p>
        </w:tc>
      </w:tr>
      <w:tr w14:paraId="139E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944" w:type="dxa"/>
            <w:vAlign w:val="center"/>
          </w:tcPr>
          <w:p w14:paraId="0259C58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建设成效</w:t>
            </w:r>
          </w:p>
          <w:p w14:paraId="15CC6FD0">
            <w:pPr>
              <w:adjustRightInd w:val="0"/>
              <w:snapToGrid w:val="0"/>
              <w:spacing w:line="460" w:lineRule="exact"/>
              <w:ind w:firstLine="281" w:firstLineChars="10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（30分）</w:t>
            </w:r>
          </w:p>
        </w:tc>
        <w:tc>
          <w:tcPr>
            <w:tcW w:w="7052" w:type="dxa"/>
          </w:tcPr>
          <w:p w14:paraId="2211A6B2">
            <w:pPr>
              <w:adjustRightInd w:val="0"/>
              <w:snapToGrid w:val="0"/>
              <w:spacing w:line="460" w:lineRule="exact"/>
              <w:ind w:firstLine="560" w:firstLineChars="2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解决了学校、区域、实践共同体教育发展过程中的困难和问题，经实践检验成效显著，能够积极促进学校教学改革创新、区域教育优质均衡、实践共同体协同发展，且可推广、可复制，具有积极的示范辐射作用。</w:t>
            </w:r>
          </w:p>
        </w:tc>
      </w:tr>
      <w:tr w14:paraId="3BF18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jc w:val="center"/>
        </w:trPr>
        <w:tc>
          <w:tcPr>
            <w:tcW w:w="1944" w:type="dxa"/>
            <w:vAlign w:val="center"/>
          </w:tcPr>
          <w:p w14:paraId="364FE452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特色与创新</w:t>
            </w:r>
          </w:p>
          <w:p w14:paraId="7519764A">
            <w:pPr>
              <w:adjustRightInd w:val="0"/>
              <w:snapToGrid w:val="0"/>
              <w:spacing w:line="460" w:lineRule="exact"/>
              <w:ind w:firstLine="281" w:firstLineChars="100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7052" w:type="dxa"/>
            <w:vAlign w:val="center"/>
          </w:tcPr>
          <w:p w14:paraId="0699DF3B">
            <w:pPr>
              <w:adjustRightInd w:val="0"/>
              <w:snapToGrid w:val="0"/>
              <w:spacing w:line="460" w:lineRule="exact"/>
              <w:ind w:firstLine="560" w:firstLineChars="2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能够聚焦课堂教学融合创新、数字资源开发应用、教师研修虚实融合、智慧校园环境优化、多维可视评价诊改、数智赋能家校社协同育人、数据驱动治理转型等某一领域或多个领域，具有独特创新的做法和成效。</w:t>
            </w:r>
          </w:p>
        </w:tc>
      </w:tr>
    </w:tbl>
    <w:p w14:paraId="4DFAF49D">
      <w:pPr>
        <w:adjustRightInd w:val="0"/>
        <w:snapToGrid w:val="0"/>
        <w:spacing w:line="560" w:lineRule="exact"/>
        <w:rPr>
          <w:rFonts w:eastAsia="黑体"/>
          <w:b/>
          <w:bCs/>
          <w:sz w:val="32"/>
          <w:szCs w:val="32"/>
        </w:rPr>
      </w:pPr>
    </w:p>
    <w:p w14:paraId="320CBED6">
      <w:pPr>
        <w:pStyle w:val="2"/>
        <w:rPr>
          <w:rFonts w:eastAsia="黑体"/>
          <w:b/>
          <w:bCs/>
          <w:sz w:val="32"/>
          <w:szCs w:val="32"/>
        </w:rPr>
      </w:pPr>
    </w:p>
    <w:p w14:paraId="4E93D9C1">
      <w:pPr>
        <w:rPr>
          <w:rFonts w:eastAsia="黑体"/>
          <w:b/>
          <w:bCs/>
          <w:sz w:val="32"/>
          <w:szCs w:val="32"/>
        </w:rPr>
      </w:pPr>
    </w:p>
    <w:p w14:paraId="384FF2F7">
      <w:pPr>
        <w:pStyle w:val="2"/>
        <w:rPr>
          <w:rFonts w:eastAsia="黑体"/>
          <w:b/>
          <w:bCs/>
          <w:sz w:val="32"/>
          <w:szCs w:val="32"/>
        </w:rPr>
      </w:pPr>
    </w:p>
    <w:p w14:paraId="0AFE41DC">
      <w:pPr>
        <w:rPr>
          <w:rFonts w:eastAsia="黑体"/>
          <w:b/>
          <w:bCs/>
          <w:sz w:val="32"/>
          <w:szCs w:val="32"/>
        </w:rPr>
      </w:pPr>
    </w:p>
    <w:p w14:paraId="4E49FDA4">
      <w:pPr>
        <w:pStyle w:val="2"/>
        <w:rPr>
          <w:rFonts w:eastAsia="黑体"/>
          <w:b/>
          <w:bCs/>
          <w:sz w:val="32"/>
          <w:szCs w:val="32"/>
        </w:rPr>
      </w:pPr>
    </w:p>
    <w:p w14:paraId="6C9F3E93">
      <w:pPr>
        <w:rPr>
          <w:rFonts w:eastAsia="黑体"/>
          <w:b/>
          <w:bCs/>
          <w:sz w:val="32"/>
          <w:szCs w:val="32"/>
        </w:rPr>
      </w:pPr>
    </w:p>
    <w:p w14:paraId="50528942">
      <w:pPr>
        <w:pStyle w:val="2"/>
        <w:rPr>
          <w:rFonts w:eastAsia="黑体"/>
          <w:b/>
          <w:bCs/>
          <w:sz w:val="32"/>
          <w:szCs w:val="32"/>
        </w:rPr>
      </w:pPr>
    </w:p>
    <w:p w14:paraId="6C47920A">
      <w:pPr>
        <w:rPr>
          <w:rFonts w:eastAsia="黑体"/>
          <w:b/>
          <w:bCs/>
          <w:sz w:val="32"/>
          <w:szCs w:val="32"/>
        </w:rPr>
      </w:pPr>
    </w:p>
    <w:p w14:paraId="20E26508">
      <w:pPr>
        <w:pStyle w:val="2"/>
        <w:rPr>
          <w:rFonts w:eastAsia="黑体"/>
          <w:b/>
          <w:bCs/>
          <w:sz w:val="32"/>
          <w:szCs w:val="32"/>
        </w:rPr>
      </w:pPr>
    </w:p>
    <w:p w14:paraId="20B2049E">
      <w:pPr>
        <w:rPr>
          <w:rFonts w:eastAsia="黑体"/>
          <w:b/>
          <w:bCs/>
          <w:sz w:val="32"/>
          <w:szCs w:val="32"/>
        </w:rPr>
      </w:pPr>
    </w:p>
    <w:p w14:paraId="16F09D5F">
      <w:pPr>
        <w:pStyle w:val="2"/>
      </w:pPr>
    </w:p>
    <w:p w14:paraId="632F2423">
      <w:pPr>
        <w:numPr>
          <w:ilvl w:val="-1"/>
          <w:numId w:val="0"/>
        </w:numPr>
        <w:adjustRightInd w:val="0"/>
        <w:snapToGrid w:val="0"/>
        <w:spacing w:line="240" w:lineRule="auto"/>
        <w:ind w:firstLine="0" w:firstLineChars="0"/>
        <w:jc w:val="left"/>
        <w:rPr>
          <w:rFonts w:hint="default" w:eastAsia="仿宋_GB2312"/>
          <w:b/>
          <w:bCs/>
          <w:sz w:val="32"/>
          <w:szCs w:val="32"/>
          <w:lang w:val="en-US" w:eastAsia="zh-CN"/>
        </w:rPr>
      </w:pPr>
    </w:p>
    <w:p w14:paraId="6DEBB2A0">
      <w:pPr>
        <w:keepNext/>
        <w:keepLines/>
        <w:numPr>
          <w:ilvl w:val="-1"/>
          <w:numId w:val="0"/>
        </w:numPr>
        <w:tabs>
          <w:tab w:val="left" w:pos="3544"/>
        </w:tabs>
        <w:adjustRightInd w:val="0"/>
        <w:snapToGrid w:val="0"/>
        <w:spacing w:line="560" w:lineRule="exact"/>
        <w:ind w:firstLine="0" w:firstLineChars="0"/>
        <w:jc w:val="left"/>
        <w:outlineLvl w:val="1"/>
        <w:rPr>
          <w:rFonts w:hint="default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eastAsia="黑体"/>
          <w:b w:val="0"/>
          <w:bCs w:val="0"/>
          <w:sz w:val="32"/>
          <w:szCs w:val="32"/>
          <w:lang w:val="en-US" w:eastAsia="zh-CN"/>
        </w:rPr>
        <w:t>附表</w:t>
      </w:r>
    </w:p>
    <w:p w14:paraId="20D53BDD">
      <w:pPr>
        <w:pStyle w:val="2"/>
        <w:rPr>
          <w:rFonts w:hint="eastAsia"/>
          <w:lang w:val="en-US" w:eastAsia="zh-CN"/>
        </w:rPr>
      </w:pPr>
    </w:p>
    <w:p w14:paraId="0BF9FB66">
      <w:pPr>
        <w:adjustRightInd w:val="0"/>
        <w:snapToGrid w:val="0"/>
        <w:jc w:val="center"/>
        <w:rPr>
          <w:rFonts w:hint="default" w:ascii="仿宋_GB2312" w:hAnsi="仿宋_GB2312" w:eastAsia="仿宋_GB2312" w:cs="仿宋_GB2312"/>
          <w:b/>
          <w:color w:val="auto"/>
          <w:sz w:val="36"/>
          <w:szCs w:val="36"/>
          <w:lang w:val="en-US" w:eastAsia="zh-CN"/>
        </w:rPr>
      </w:pPr>
      <w:r>
        <w:rPr>
          <w:rFonts w:eastAsia="仿宋_GB2312"/>
          <w:b/>
          <w:bCs/>
          <w:sz w:val="36"/>
          <w:szCs w:val="36"/>
        </w:rPr>
        <w:t>学校（区域）</w:t>
      </w:r>
      <w:r>
        <w:rPr>
          <w:rFonts w:hint="eastAsia" w:eastAsia="仿宋_GB2312"/>
          <w:b/>
          <w:bCs/>
          <w:sz w:val="36"/>
          <w:szCs w:val="36"/>
          <w:lang w:val="en-US" w:eastAsia="zh-CN"/>
        </w:rPr>
        <w:t>智慧</w:t>
      </w:r>
      <w:r>
        <w:rPr>
          <w:rFonts w:eastAsia="仿宋_GB2312"/>
          <w:b/>
          <w:bCs/>
          <w:sz w:val="36"/>
          <w:szCs w:val="36"/>
        </w:rPr>
        <w:t>教育</w:t>
      </w:r>
      <w:r>
        <w:rPr>
          <w:rFonts w:hint="eastAsia" w:eastAsia="仿宋_GB2312"/>
          <w:b/>
          <w:bCs/>
          <w:sz w:val="36"/>
          <w:szCs w:val="36"/>
          <w:lang w:val="en-US" w:eastAsia="zh-CN"/>
        </w:rPr>
        <w:t>建设</w:t>
      </w:r>
      <w:r>
        <w:rPr>
          <w:rFonts w:eastAsia="仿宋_GB2312"/>
          <w:b/>
          <w:bCs/>
          <w:sz w:val="36"/>
          <w:szCs w:val="36"/>
        </w:rPr>
        <w:t>案例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eastAsia="zh-CN"/>
        </w:rPr>
        <w:t>介绍（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模板）</w:t>
      </w:r>
    </w:p>
    <w:tbl>
      <w:tblPr>
        <w:tblStyle w:val="7"/>
        <w:tblW w:w="9392" w:type="dxa"/>
        <w:tblInd w:w="-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5"/>
        <w:gridCol w:w="3028"/>
        <w:gridCol w:w="1309"/>
        <w:gridCol w:w="1060"/>
      </w:tblGrid>
      <w:tr w14:paraId="58657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95" w:type="dxa"/>
            <w:noWrap w:val="0"/>
            <w:vAlign w:val="center"/>
          </w:tcPr>
          <w:p w14:paraId="0C6B4D15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学校（区域/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共同体）名称</w:t>
            </w:r>
          </w:p>
        </w:tc>
        <w:tc>
          <w:tcPr>
            <w:tcW w:w="3028" w:type="dxa"/>
            <w:noWrap w:val="0"/>
            <w:vAlign w:val="center"/>
          </w:tcPr>
          <w:p w14:paraId="3A7E54F7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0EA99C35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负责人</w:t>
            </w:r>
          </w:p>
        </w:tc>
        <w:tc>
          <w:tcPr>
            <w:tcW w:w="1060" w:type="dxa"/>
            <w:noWrap w:val="0"/>
            <w:vAlign w:val="center"/>
          </w:tcPr>
          <w:p w14:paraId="1527949B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A8D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9392" w:type="dxa"/>
            <w:gridSpan w:val="4"/>
            <w:noWrap w:val="0"/>
            <w:vAlign w:val="center"/>
          </w:tcPr>
          <w:p w14:paraId="7734DABE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请围绕以下几点阐述相关的工作内容：</w:t>
            </w:r>
          </w:p>
          <w:p w14:paraId="6EC1244B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一、学校（区域/实践共同体）概况与面临问题</w:t>
            </w:r>
          </w:p>
          <w:p w14:paraId="3B3443ED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二、建设理念与工作思路</w:t>
            </w:r>
          </w:p>
          <w:p w14:paraId="1950F376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三、重大举措</w:t>
            </w:r>
          </w:p>
          <w:p w14:paraId="58249DE2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四、主要成效</w:t>
            </w:r>
          </w:p>
          <w:p w14:paraId="587344AF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五、特色亮点</w:t>
            </w:r>
          </w:p>
          <w:p w14:paraId="7FED4090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六、未来展望</w:t>
            </w:r>
          </w:p>
          <w:p w14:paraId="4F2CB5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........</w:t>
            </w:r>
          </w:p>
          <w:p w14:paraId="4F2E7048">
            <w:pPr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 w14:paraId="3ABC43D0">
      <w:pPr>
        <w:adjustRightInd w:val="0"/>
        <w:snapToGrid w:val="0"/>
        <w:spacing w:line="560" w:lineRule="exact"/>
        <w:ind w:firstLine="480" w:firstLineChars="200"/>
        <w:rPr>
          <w:sz w:val="24"/>
        </w:rPr>
      </w:pPr>
      <w:r>
        <w:rPr>
          <w:rFonts w:eastAsia="仿宋_GB2312"/>
          <w:kern w:val="0"/>
          <w:sz w:val="24"/>
        </w:rPr>
        <w:t>（要求</w:t>
      </w:r>
      <w:r>
        <w:rPr>
          <w:rFonts w:hint="eastAsia" w:eastAsia="仿宋_GB2312"/>
          <w:kern w:val="0"/>
          <w:sz w:val="24"/>
          <w:lang w:val="en-US" w:eastAsia="zh-CN"/>
        </w:rPr>
        <w:t>案例介绍文档</w:t>
      </w:r>
      <w:r>
        <w:rPr>
          <w:rFonts w:eastAsia="仿宋_GB2312"/>
          <w:kern w:val="0"/>
          <w:sz w:val="24"/>
        </w:rPr>
        <w:t>撰写时，语言精炼、内容准确，字数控制在6000-10000字，尽可能图文并茂，附上图片、表格、链接等材料）</w:t>
      </w: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MjJmNjEyMzE4MDRiNDYzZWIwYjhhZmY3OTMzZjkifQ=="/>
    <w:docVar w:name="WM_UUID" w:val="8c1e6bdd-044e-4877-a5a9-9935ccee3119"/>
  </w:docVars>
  <w:rsids>
    <w:rsidRoot w:val="00710D38"/>
    <w:rsid w:val="0002504B"/>
    <w:rsid w:val="00111794"/>
    <w:rsid w:val="00132310"/>
    <w:rsid w:val="001A1C8E"/>
    <w:rsid w:val="00285AFB"/>
    <w:rsid w:val="00367FA5"/>
    <w:rsid w:val="003830F8"/>
    <w:rsid w:val="003A0784"/>
    <w:rsid w:val="00426BB0"/>
    <w:rsid w:val="00497FD1"/>
    <w:rsid w:val="00517888"/>
    <w:rsid w:val="0055522D"/>
    <w:rsid w:val="00556550"/>
    <w:rsid w:val="006D70C6"/>
    <w:rsid w:val="00710D38"/>
    <w:rsid w:val="007D6A2E"/>
    <w:rsid w:val="007D7590"/>
    <w:rsid w:val="007F271A"/>
    <w:rsid w:val="008575F3"/>
    <w:rsid w:val="008609F3"/>
    <w:rsid w:val="008E30F0"/>
    <w:rsid w:val="00936A1F"/>
    <w:rsid w:val="00A4703E"/>
    <w:rsid w:val="00A91481"/>
    <w:rsid w:val="00C66CF2"/>
    <w:rsid w:val="00CE35D9"/>
    <w:rsid w:val="00CF4337"/>
    <w:rsid w:val="00D10D2A"/>
    <w:rsid w:val="00D473E4"/>
    <w:rsid w:val="00F52BC7"/>
    <w:rsid w:val="00FA69D5"/>
    <w:rsid w:val="00FE3EAC"/>
    <w:rsid w:val="0182290D"/>
    <w:rsid w:val="03195159"/>
    <w:rsid w:val="04A57228"/>
    <w:rsid w:val="04F93D70"/>
    <w:rsid w:val="054E2A8E"/>
    <w:rsid w:val="05FB0B46"/>
    <w:rsid w:val="06374E2E"/>
    <w:rsid w:val="064B3DE5"/>
    <w:rsid w:val="07223622"/>
    <w:rsid w:val="075B0D6A"/>
    <w:rsid w:val="079C65D4"/>
    <w:rsid w:val="08A74FB5"/>
    <w:rsid w:val="08DC13CA"/>
    <w:rsid w:val="08F368C5"/>
    <w:rsid w:val="08FA6E92"/>
    <w:rsid w:val="09E16431"/>
    <w:rsid w:val="0A6F38B0"/>
    <w:rsid w:val="0BAA3802"/>
    <w:rsid w:val="0C667A3E"/>
    <w:rsid w:val="0DF35BAD"/>
    <w:rsid w:val="0E4E6171"/>
    <w:rsid w:val="0EE52533"/>
    <w:rsid w:val="0F000DC4"/>
    <w:rsid w:val="0FA12257"/>
    <w:rsid w:val="1199630E"/>
    <w:rsid w:val="128314B3"/>
    <w:rsid w:val="12C30F4C"/>
    <w:rsid w:val="1328110A"/>
    <w:rsid w:val="13680654"/>
    <w:rsid w:val="1442312C"/>
    <w:rsid w:val="147D1958"/>
    <w:rsid w:val="14E0363E"/>
    <w:rsid w:val="16D6293C"/>
    <w:rsid w:val="172F0DFD"/>
    <w:rsid w:val="183271A5"/>
    <w:rsid w:val="18E62810"/>
    <w:rsid w:val="19E01A84"/>
    <w:rsid w:val="1A3764AA"/>
    <w:rsid w:val="1A3A0295"/>
    <w:rsid w:val="1C58125F"/>
    <w:rsid w:val="1C7B4336"/>
    <w:rsid w:val="1C9F49E4"/>
    <w:rsid w:val="1CE44E8F"/>
    <w:rsid w:val="1DAD5A2A"/>
    <w:rsid w:val="1E9B1ACA"/>
    <w:rsid w:val="1F3E6B24"/>
    <w:rsid w:val="1FB952F0"/>
    <w:rsid w:val="200007E9"/>
    <w:rsid w:val="2010605A"/>
    <w:rsid w:val="213C3C68"/>
    <w:rsid w:val="219D666C"/>
    <w:rsid w:val="22005EA3"/>
    <w:rsid w:val="222A2954"/>
    <w:rsid w:val="23543618"/>
    <w:rsid w:val="239C713A"/>
    <w:rsid w:val="23A75240"/>
    <w:rsid w:val="23DF474B"/>
    <w:rsid w:val="247B4ED4"/>
    <w:rsid w:val="25A33858"/>
    <w:rsid w:val="26123447"/>
    <w:rsid w:val="26383958"/>
    <w:rsid w:val="27CE2A8F"/>
    <w:rsid w:val="28F17E09"/>
    <w:rsid w:val="28FA6AFC"/>
    <w:rsid w:val="290D0C80"/>
    <w:rsid w:val="29173CBD"/>
    <w:rsid w:val="297C1C6D"/>
    <w:rsid w:val="2A402562"/>
    <w:rsid w:val="2B9B22FF"/>
    <w:rsid w:val="2BCB6CEC"/>
    <w:rsid w:val="2C3623FB"/>
    <w:rsid w:val="2C6252F0"/>
    <w:rsid w:val="2C9C656C"/>
    <w:rsid w:val="2D0B232B"/>
    <w:rsid w:val="2D7D46E3"/>
    <w:rsid w:val="2E15231F"/>
    <w:rsid w:val="2E50016D"/>
    <w:rsid w:val="2EB8026B"/>
    <w:rsid w:val="2EEC364D"/>
    <w:rsid w:val="2FA92AF1"/>
    <w:rsid w:val="30C964B4"/>
    <w:rsid w:val="31B122DA"/>
    <w:rsid w:val="322C7056"/>
    <w:rsid w:val="33035734"/>
    <w:rsid w:val="340A42D8"/>
    <w:rsid w:val="34F26669"/>
    <w:rsid w:val="34FD6389"/>
    <w:rsid w:val="358B6E45"/>
    <w:rsid w:val="35BE2975"/>
    <w:rsid w:val="36B73946"/>
    <w:rsid w:val="36DB3EF8"/>
    <w:rsid w:val="37965063"/>
    <w:rsid w:val="37A91468"/>
    <w:rsid w:val="389E7602"/>
    <w:rsid w:val="38A12202"/>
    <w:rsid w:val="38EF7BE0"/>
    <w:rsid w:val="395040F9"/>
    <w:rsid w:val="39751D2A"/>
    <w:rsid w:val="3B23539E"/>
    <w:rsid w:val="3BFF7A9B"/>
    <w:rsid w:val="3C294C45"/>
    <w:rsid w:val="3C5D16A0"/>
    <w:rsid w:val="3D560469"/>
    <w:rsid w:val="4048351D"/>
    <w:rsid w:val="409A516B"/>
    <w:rsid w:val="41526B64"/>
    <w:rsid w:val="41E84775"/>
    <w:rsid w:val="423B09E3"/>
    <w:rsid w:val="427A029F"/>
    <w:rsid w:val="428D6624"/>
    <w:rsid w:val="43D01CC7"/>
    <w:rsid w:val="43E92F45"/>
    <w:rsid w:val="44146707"/>
    <w:rsid w:val="446D3197"/>
    <w:rsid w:val="459623CF"/>
    <w:rsid w:val="467F6C3E"/>
    <w:rsid w:val="46EF7DAC"/>
    <w:rsid w:val="48BC2C00"/>
    <w:rsid w:val="4930159A"/>
    <w:rsid w:val="49664A24"/>
    <w:rsid w:val="4A4C2D83"/>
    <w:rsid w:val="4ACC2C5A"/>
    <w:rsid w:val="4B8B15F1"/>
    <w:rsid w:val="4BC514EA"/>
    <w:rsid w:val="4C0C4504"/>
    <w:rsid w:val="4C3B4DC5"/>
    <w:rsid w:val="4D674814"/>
    <w:rsid w:val="4E527636"/>
    <w:rsid w:val="4EA13E04"/>
    <w:rsid w:val="4FA56324"/>
    <w:rsid w:val="504A6DC8"/>
    <w:rsid w:val="50C23060"/>
    <w:rsid w:val="514D531A"/>
    <w:rsid w:val="536B5CD7"/>
    <w:rsid w:val="54696247"/>
    <w:rsid w:val="54E125C1"/>
    <w:rsid w:val="570C3844"/>
    <w:rsid w:val="57596A47"/>
    <w:rsid w:val="57EB6AD9"/>
    <w:rsid w:val="580F4779"/>
    <w:rsid w:val="596E2513"/>
    <w:rsid w:val="59BD14E6"/>
    <w:rsid w:val="5A4B7786"/>
    <w:rsid w:val="5B293E85"/>
    <w:rsid w:val="5B681796"/>
    <w:rsid w:val="5B8E3D6C"/>
    <w:rsid w:val="5C130D93"/>
    <w:rsid w:val="5C756CD8"/>
    <w:rsid w:val="5CE62B2B"/>
    <w:rsid w:val="5D042FB1"/>
    <w:rsid w:val="5E7C703B"/>
    <w:rsid w:val="5E8D449E"/>
    <w:rsid w:val="602E74EC"/>
    <w:rsid w:val="60C144FC"/>
    <w:rsid w:val="60D85AC6"/>
    <w:rsid w:val="61BF06EB"/>
    <w:rsid w:val="621945C7"/>
    <w:rsid w:val="640176BC"/>
    <w:rsid w:val="64B35992"/>
    <w:rsid w:val="64D97225"/>
    <w:rsid w:val="651F1E9C"/>
    <w:rsid w:val="65680CF7"/>
    <w:rsid w:val="66DE451C"/>
    <w:rsid w:val="67047D6A"/>
    <w:rsid w:val="67C91FA6"/>
    <w:rsid w:val="69C973FA"/>
    <w:rsid w:val="69F44AD4"/>
    <w:rsid w:val="6AF56B89"/>
    <w:rsid w:val="6B146605"/>
    <w:rsid w:val="6B211212"/>
    <w:rsid w:val="6CA75DFF"/>
    <w:rsid w:val="6CA93AF0"/>
    <w:rsid w:val="6CC135FC"/>
    <w:rsid w:val="6D57602A"/>
    <w:rsid w:val="6DCC4416"/>
    <w:rsid w:val="6DDE60CF"/>
    <w:rsid w:val="6EBA2D87"/>
    <w:rsid w:val="6EFF2CA6"/>
    <w:rsid w:val="6F5119B1"/>
    <w:rsid w:val="70050EE4"/>
    <w:rsid w:val="7070752B"/>
    <w:rsid w:val="70DF0C8F"/>
    <w:rsid w:val="719F6D0E"/>
    <w:rsid w:val="71C96C4E"/>
    <w:rsid w:val="72370316"/>
    <w:rsid w:val="72B4432E"/>
    <w:rsid w:val="73EA282B"/>
    <w:rsid w:val="75E109CB"/>
    <w:rsid w:val="75F914CB"/>
    <w:rsid w:val="76464CE4"/>
    <w:rsid w:val="76533A2C"/>
    <w:rsid w:val="767E3B63"/>
    <w:rsid w:val="779F2188"/>
    <w:rsid w:val="78D52046"/>
    <w:rsid w:val="78E5675A"/>
    <w:rsid w:val="796D5E8C"/>
    <w:rsid w:val="799D7A43"/>
    <w:rsid w:val="7AF10378"/>
    <w:rsid w:val="7AFC305F"/>
    <w:rsid w:val="7B8B3316"/>
    <w:rsid w:val="7B8C265D"/>
    <w:rsid w:val="7C240275"/>
    <w:rsid w:val="7CFC3553"/>
    <w:rsid w:val="7D852EC6"/>
    <w:rsid w:val="7DE723B9"/>
    <w:rsid w:val="7E5C0DA5"/>
    <w:rsid w:val="7ED04DB9"/>
    <w:rsid w:val="7F0A1E68"/>
    <w:rsid w:val="7F3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本文件二级标题"/>
    <w:basedOn w:val="3"/>
    <w:qFormat/>
    <w:uiPriority w:val="0"/>
    <w:pPr>
      <w:ind w:firstLine="640" w:firstLineChars="200"/>
    </w:pPr>
    <w:rPr>
      <w:bCs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6E97-8C45-41A6-B7E2-875C335D18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1309</Words>
  <Characters>1397</Characters>
  <Lines>9</Lines>
  <Paragraphs>2</Paragraphs>
  <TotalTime>0</TotalTime>
  <ScaleCrop>false</ScaleCrop>
  <LinksUpToDate>false</LinksUpToDate>
  <CharactersWithSpaces>1399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2020-04-05T16:20:00Z</dcterms:created>
  <dc:creator>蔡 午</dc:creator>
  <cp:lastModifiedBy>潘斯特星球阿布</cp:lastModifiedBy>
  <dcterms:modified xsi:type="dcterms:W3CDTF">2025-03-11T07:24:41Z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4F2AC59042034ADEA0FC559E6E84F6D1</vt:lpwstr>
  </property>
  <property fmtid="{D5CDD505-2E9C-101B-9397-08002B2CF9AE}" pid="4" name="KSOTemplateDocerSaveRecord">
    <vt:lpwstr>eyJoZGlkIjoiOTk2ZGZkOTMxZjNmZTViOTNhMzM1ZmI2ZTYxYzQ2YzgiLCJ1c2VySWQiOiI1NjI2MTk0OTAifQ==</vt:lpwstr>
  </property>
</Properties>
</file>