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left"/>
        <w:textAlignment w:val="center"/>
        <w:rPr>
          <w:rFonts w:hint="default" w:ascii="Times New Roman" w:hAnsi="Times New Roman" w:eastAsia="黑体" w:cs="Times New Roman"/>
          <w:bCs/>
          <w:color w:val="000000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bCs/>
          <w:color w:val="000000"/>
          <w:kern w:val="0"/>
          <w:sz w:val="32"/>
          <w:szCs w:val="32"/>
          <w:highlight w:val="none"/>
        </w:rPr>
        <w:t>附件</w:t>
      </w:r>
      <w:r>
        <w:rPr>
          <w:rFonts w:hint="default" w:ascii="Times New Roman" w:hAnsi="Times New Roman" w:eastAsia="黑体" w:cs="Times New Roman"/>
          <w:bCs w:val="0"/>
          <w:kern w:val="2"/>
          <w:sz w:val="32"/>
          <w:szCs w:val="32"/>
          <w:highlight w:val="none"/>
        </w:rPr>
        <w:t>5</w:t>
      </w:r>
    </w:p>
    <w:p>
      <w:pPr>
        <w:widowControl/>
        <w:spacing w:line="600" w:lineRule="exact"/>
        <w:jc w:val="left"/>
        <w:textAlignment w:val="center"/>
        <w:rPr>
          <w:rFonts w:eastAsia="黑体"/>
          <w:b/>
          <w:color w:val="000000"/>
          <w:kern w:val="0"/>
          <w:sz w:val="32"/>
          <w:szCs w:val="32"/>
          <w:highlight w:val="none"/>
        </w:rPr>
      </w:pPr>
    </w:p>
    <w:p>
      <w:pPr>
        <w:spacing w:line="600" w:lineRule="exact"/>
        <w:ind w:right="225" w:rightChars="107"/>
        <w:jc w:val="center"/>
        <w:rPr>
          <w:rFonts w:hint="eastAsia" w:ascii="方正小标宋_GBK" w:eastAsia="方正小标宋_GBK"/>
          <w:bCs/>
          <w:color w:val="000000"/>
          <w:kern w:val="0"/>
          <w:sz w:val="44"/>
          <w:szCs w:val="44"/>
          <w:highlight w:val="none"/>
          <w:lang w:eastAsia="zh-CN"/>
        </w:rPr>
      </w:pPr>
      <w:r>
        <w:rPr>
          <w:rFonts w:hint="eastAsia" w:ascii="方正小标宋_GBK" w:eastAsia="方正小标宋_GBK"/>
          <w:bCs/>
          <w:color w:val="000000"/>
          <w:kern w:val="0"/>
          <w:sz w:val="44"/>
          <w:szCs w:val="44"/>
          <w:highlight w:val="none"/>
        </w:rPr>
        <w:t>广州市202</w:t>
      </w:r>
      <w:r>
        <w:rPr>
          <w:rFonts w:hint="eastAsia" w:ascii="方正小标宋_GBK" w:eastAsia="方正小标宋_GBK"/>
          <w:bCs/>
          <w:color w:val="000000"/>
          <w:kern w:val="0"/>
          <w:sz w:val="44"/>
          <w:szCs w:val="44"/>
          <w:highlight w:val="none"/>
          <w:lang w:val="en-US" w:eastAsia="zh-CN"/>
        </w:rPr>
        <w:t>5</w:t>
      </w:r>
      <w:r>
        <w:rPr>
          <w:rFonts w:hint="eastAsia" w:ascii="方正小标宋_GBK" w:eastAsia="方正小标宋_GBK"/>
          <w:bCs/>
          <w:color w:val="000000"/>
          <w:kern w:val="0"/>
          <w:sz w:val="44"/>
          <w:szCs w:val="44"/>
          <w:highlight w:val="none"/>
        </w:rPr>
        <w:t>年省级</w:t>
      </w:r>
      <w:r>
        <w:rPr>
          <w:rFonts w:hint="eastAsia" w:ascii="方正小标宋_GBK" w:eastAsia="方正小标宋_GBK"/>
          <w:bCs/>
          <w:color w:val="000000"/>
          <w:kern w:val="0"/>
          <w:sz w:val="44"/>
          <w:szCs w:val="44"/>
          <w:highlight w:val="none"/>
          <w:lang w:eastAsia="zh-CN"/>
        </w:rPr>
        <w:t>制造业当家重点任务</w:t>
      </w:r>
    </w:p>
    <w:p>
      <w:pPr>
        <w:spacing w:line="600" w:lineRule="exact"/>
        <w:ind w:right="225" w:rightChars="107"/>
        <w:jc w:val="center"/>
        <w:rPr>
          <w:rFonts w:hint="eastAsia" w:ascii="方正小标宋_GBK" w:eastAsia="方正小标宋_GBK"/>
          <w:bCs/>
          <w:color w:val="000000"/>
          <w:kern w:val="0"/>
          <w:sz w:val="44"/>
          <w:szCs w:val="44"/>
          <w:highlight w:val="none"/>
        </w:rPr>
      </w:pPr>
      <w:r>
        <w:rPr>
          <w:rFonts w:hint="eastAsia" w:ascii="方正小标宋_GBK" w:eastAsia="方正小标宋_GBK"/>
          <w:bCs/>
          <w:color w:val="000000"/>
          <w:kern w:val="0"/>
          <w:sz w:val="44"/>
          <w:szCs w:val="44"/>
          <w:highlight w:val="none"/>
          <w:lang w:eastAsia="zh-CN"/>
        </w:rPr>
        <w:t>保障</w:t>
      </w:r>
      <w:r>
        <w:rPr>
          <w:rFonts w:hint="eastAsia" w:ascii="方正小标宋_GBK" w:eastAsia="方正小标宋_GBK"/>
          <w:bCs/>
          <w:color w:val="000000"/>
          <w:kern w:val="0"/>
          <w:sz w:val="44"/>
          <w:szCs w:val="44"/>
          <w:highlight w:val="none"/>
        </w:rPr>
        <w:t>专项资金（民营经济及中小微企业</w:t>
      </w:r>
    </w:p>
    <w:p>
      <w:pPr>
        <w:spacing w:line="600" w:lineRule="exact"/>
        <w:ind w:right="225" w:rightChars="107"/>
        <w:jc w:val="center"/>
        <w:rPr>
          <w:rFonts w:hint="eastAsia" w:eastAsia="仿宋_GB2312"/>
          <w:color w:val="000000"/>
          <w:kern w:val="0"/>
          <w:sz w:val="44"/>
          <w:szCs w:val="44"/>
          <w:highlight w:val="none"/>
        </w:rPr>
      </w:pPr>
      <w:r>
        <w:rPr>
          <w:rFonts w:hint="eastAsia" w:ascii="方正小标宋_GBK" w:eastAsia="方正小标宋_GBK"/>
          <w:bCs/>
          <w:color w:val="000000"/>
          <w:kern w:val="0"/>
          <w:sz w:val="44"/>
          <w:szCs w:val="44"/>
          <w:highlight w:val="none"/>
        </w:rPr>
        <w:t>发展）贷款贴息入库申请表</w:t>
      </w:r>
    </w:p>
    <w:p>
      <w:pPr>
        <w:spacing w:line="600" w:lineRule="exact"/>
        <w:ind w:right="225" w:rightChars="107"/>
        <w:jc w:val="center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color w:val="000000"/>
          <w:kern w:val="0"/>
          <w:sz w:val="24"/>
          <w:highlight w:val="none"/>
        </w:rPr>
        <w:t xml:space="preserve">                                               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 xml:space="preserve">  单位：万元</w:t>
      </w:r>
    </w:p>
    <w:tbl>
      <w:tblPr>
        <w:tblStyle w:val="5"/>
        <w:tblW w:w="92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256"/>
        <w:gridCol w:w="300"/>
        <w:gridCol w:w="439"/>
        <w:gridCol w:w="248"/>
        <w:gridCol w:w="1403"/>
        <w:gridCol w:w="161"/>
        <w:gridCol w:w="960"/>
        <w:gridCol w:w="458"/>
        <w:gridCol w:w="428"/>
        <w:gridCol w:w="607"/>
        <w:gridCol w:w="382"/>
        <w:gridCol w:w="180"/>
        <w:gridCol w:w="16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  <w:jc w:val="center"/>
        </w:trPr>
        <w:tc>
          <w:tcPr>
            <w:tcW w:w="9214" w:type="dxa"/>
            <w:gridSpan w:val="14"/>
            <w:noWrap w:val="0"/>
            <w:vAlign w:val="center"/>
          </w:tcPr>
          <w:p>
            <w:pPr>
              <w:spacing w:line="400" w:lineRule="exact"/>
              <w:rPr>
                <w:rFonts w:hint="eastAsia" w:ascii="黑体" w:hAnsi="黑体" w:eastAsia="黑体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  <w:highlight w:val="none"/>
              </w:rPr>
              <w:t>一、企业基本情况：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2263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highlight w:val="none"/>
              </w:rPr>
            </w:pPr>
            <w:r>
              <w:rPr>
                <w:rFonts w:eastAsia="仿宋_GB2312"/>
                <w:kern w:val="0"/>
                <w:szCs w:val="21"/>
                <w:highlight w:val="none"/>
              </w:rPr>
              <w:t>企业名称</w:t>
            </w:r>
          </w:p>
        </w:tc>
        <w:tc>
          <w:tcPr>
            <w:tcW w:w="2090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highlight w:val="none"/>
              </w:rPr>
            </w:pPr>
          </w:p>
        </w:tc>
        <w:tc>
          <w:tcPr>
            <w:tcW w:w="2007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highlight w:val="none"/>
              </w:rPr>
            </w:pPr>
            <w:r>
              <w:rPr>
                <w:rFonts w:eastAsia="仿宋_GB2312"/>
                <w:kern w:val="0"/>
                <w:szCs w:val="21"/>
                <w:highlight w:val="none"/>
              </w:rPr>
              <w:t>统一社会信用代码</w:t>
            </w:r>
          </w:p>
        </w:tc>
        <w:tc>
          <w:tcPr>
            <w:tcW w:w="2854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  <w:jc w:val="center"/>
        </w:trPr>
        <w:tc>
          <w:tcPr>
            <w:tcW w:w="2263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highlight w:val="none"/>
              </w:rPr>
            </w:pPr>
            <w:r>
              <w:rPr>
                <w:rFonts w:eastAsia="仿宋_GB2312"/>
                <w:kern w:val="0"/>
                <w:szCs w:val="21"/>
                <w:highlight w:val="none"/>
              </w:rPr>
              <w:t>企业性质</w:t>
            </w:r>
          </w:p>
        </w:tc>
        <w:tc>
          <w:tcPr>
            <w:tcW w:w="2090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highlight w:val="none"/>
              </w:rPr>
            </w:pPr>
          </w:p>
        </w:tc>
        <w:tc>
          <w:tcPr>
            <w:tcW w:w="2007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highlight w:val="none"/>
              </w:rPr>
            </w:pPr>
            <w:r>
              <w:rPr>
                <w:rFonts w:eastAsia="仿宋_GB2312"/>
                <w:kern w:val="0"/>
                <w:szCs w:val="21"/>
                <w:highlight w:val="none"/>
              </w:rPr>
              <w:t>注册地址</w:t>
            </w:r>
          </w:p>
        </w:tc>
        <w:tc>
          <w:tcPr>
            <w:tcW w:w="2854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  <w:jc w:val="center"/>
        </w:trPr>
        <w:tc>
          <w:tcPr>
            <w:tcW w:w="2263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highlight w:val="none"/>
              </w:rPr>
            </w:pPr>
            <w:r>
              <w:rPr>
                <w:rFonts w:eastAsia="仿宋_GB2312"/>
                <w:kern w:val="0"/>
                <w:szCs w:val="21"/>
                <w:highlight w:val="none"/>
              </w:rPr>
              <w:t>注册资金</w:t>
            </w:r>
          </w:p>
        </w:tc>
        <w:tc>
          <w:tcPr>
            <w:tcW w:w="2090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highlight w:val="none"/>
              </w:rPr>
            </w:pPr>
          </w:p>
        </w:tc>
        <w:tc>
          <w:tcPr>
            <w:tcW w:w="2007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highlight w:val="none"/>
              </w:rPr>
            </w:pPr>
            <w:r>
              <w:rPr>
                <w:rFonts w:eastAsia="仿宋_GB2312"/>
                <w:kern w:val="0"/>
                <w:szCs w:val="21"/>
                <w:highlight w:val="none"/>
              </w:rPr>
              <w:t>纳税人识别号</w:t>
            </w:r>
          </w:p>
        </w:tc>
        <w:tc>
          <w:tcPr>
            <w:tcW w:w="2854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70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highlight w:val="none"/>
              </w:rPr>
            </w:pPr>
            <w:r>
              <w:rPr>
                <w:rFonts w:eastAsia="仿宋_GB2312"/>
                <w:highlight w:val="none"/>
              </w:rPr>
              <w:t>法人代表</w:t>
            </w:r>
          </w:p>
        </w:tc>
        <w:tc>
          <w:tcPr>
            <w:tcW w:w="1556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highlight w:val="none"/>
              </w:rPr>
            </w:pPr>
          </w:p>
        </w:tc>
        <w:tc>
          <w:tcPr>
            <w:tcW w:w="687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highlight w:val="none"/>
              </w:rPr>
            </w:pPr>
            <w:r>
              <w:rPr>
                <w:rFonts w:eastAsia="仿宋_GB2312"/>
                <w:kern w:val="0"/>
                <w:szCs w:val="21"/>
                <w:highlight w:val="none"/>
              </w:rPr>
              <w:t>联系人</w:t>
            </w:r>
          </w:p>
        </w:tc>
        <w:tc>
          <w:tcPr>
            <w:tcW w:w="140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highlight w:val="none"/>
              </w:rPr>
            </w:pPr>
          </w:p>
        </w:tc>
        <w:tc>
          <w:tcPr>
            <w:tcW w:w="112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highlight w:val="none"/>
              </w:rPr>
            </w:pPr>
            <w:r>
              <w:rPr>
                <w:rFonts w:eastAsia="仿宋_GB2312"/>
                <w:kern w:val="0"/>
                <w:szCs w:val="21"/>
                <w:highlight w:val="none"/>
              </w:rPr>
              <w:t>电话号码</w:t>
            </w:r>
          </w:p>
        </w:tc>
        <w:tc>
          <w:tcPr>
            <w:tcW w:w="886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highlight w:val="none"/>
              </w:rPr>
            </w:pPr>
          </w:p>
        </w:tc>
        <w:tc>
          <w:tcPr>
            <w:tcW w:w="1169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highlight w:val="none"/>
              </w:rPr>
            </w:pPr>
            <w:r>
              <w:rPr>
                <w:rFonts w:eastAsia="仿宋_GB2312"/>
                <w:kern w:val="0"/>
                <w:szCs w:val="21"/>
                <w:highlight w:val="none"/>
              </w:rPr>
              <w:t>传真</w:t>
            </w:r>
          </w:p>
        </w:tc>
        <w:tc>
          <w:tcPr>
            <w:tcW w:w="1685" w:type="dxa"/>
            <w:noWrap w:val="0"/>
            <w:vAlign w:val="center"/>
          </w:tcPr>
          <w:p>
            <w:pPr>
              <w:spacing w:line="400" w:lineRule="exact"/>
              <w:rPr>
                <w:rFonts w:eastAsia="仿宋_GB231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  <w:jc w:val="center"/>
        </w:trPr>
        <w:tc>
          <w:tcPr>
            <w:tcW w:w="2263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kern w:val="0"/>
                <w:szCs w:val="21"/>
                <w:highlight w:val="none"/>
              </w:rPr>
            </w:pPr>
            <w:r>
              <w:rPr>
                <w:rFonts w:eastAsia="仿宋_GB2312"/>
                <w:kern w:val="0"/>
                <w:szCs w:val="21"/>
                <w:highlight w:val="none"/>
              </w:rPr>
              <w:t>所属行业（统计口径）</w:t>
            </w:r>
          </w:p>
        </w:tc>
        <w:tc>
          <w:tcPr>
            <w:tcW w:w="2090" w:type="dxa"/>
            <w:gridSpan w:val="3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highlight w:val="none"/>
              </w:rPr>
            </w:pPr>
          </w:p>
        </w:tc>
        <w:tc>
          <w:tcPr>
            <w:tcW w:w="112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highlight w:val="none"/>
              </w:rPr>
            </w:pPr>
            <w:r>
              <w:rPr>
                <w:rFonts w:eastAsia="仿宋_GB2312"/>
                <w:kern w:val="0"/>
                <w:szCs w:val="21"/>
                <w:highlight w:val="none"/>
              </w:rPr>
              <w:t>主要产品</w:t>
            </w:r>
          </w:p>
        </w:tc>
        <w:tc>
          <w:tcPr>
            <w:tcW w:w="3740" w:type="dxa"/>
            <w:gridSpan w:val="6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1" w:hRule="atLeast"/>
          <w:jc w:val="center"/>
        </w:trPr>
        <w:tc>
          <w:tcPr>
            <w:tcW w:w="2263" w:type="dxa"/>
            <w:gridSpan w:val="3"/>
            <w:noWrap w:val="0"/>
            <w:vAlign w:val="center"/>
          </w:tcPr>
          <w:p>
            <w:pPr>
              <w:spacing w:line="400" w:lineRule="exact"/>
              <w:rPr>
                <w:rFonts w:eastAsia="仿宋_GB2312"/>
                <w:highlight w:val="none"/>
              </w:rPr>
            </w:pPr>
            <w:r>
              <w:rPr>
                <w:rFonts w:eastAsia="仿宋_GB2312"/>
                <w:kern w:val="0"/>
                <w:szCs w:val="21"/>
                <w:highlight w:val="none"/>
              </w:rPr>
              <w:t>企业简介</w:t>
            </w:r>
          </w:p>
        </w:tc>
        <w:tc>
          <w:tcPr>
            <w:tcW w:w="6951" w:type="dxa"/>
            <w:gridSpan w:val="11"/>
            <w:noWrap w:val="0"/>
            <w:vAlign w:val="top"/>
          </w:tcPr>
          <w:p>
            <w:pPr>
              <w:spacing w:line="400" w:lineRule="exact"/>
              <w:rPr>
                <w:rFonts w:eastAsia="仿宋_GB231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9214" w:type="dxa"/>
            <w:gridSpan w:val="14"/>
            <w:noWrap w:val="0"/>
            <w:vAlign w:val="center"/>
          </w:tcPr>
          <w:p>
            <w:pPr>
              <w:spacing w:line="400" w:lineRule="exact"/>
              <w:rPr>
                <w:rFonts w:ascii="黑体" w:hAnsi="黑体" w:eastAsia="黑体"/>
                <w:kern w:val="0"/>
                <w:sz w:val="28"/>
                <w:szCs w:val="28"/>
                <w:highlight w:val="none"/>
              </w:rPr>
            </w:pPr>
            <w:r>
              <w:rPr>
                <w:rFonts w:ascii="黑体" w:hAnsi="黑体" w:eastAsia="黑体"/>
                <w:kern w:val="0"/>
                <w:sz w:val="28"/>
                <w:szCs w:val="28"/>
                <w:highlight w:val="none"/>
              </w:rPr>
              <w:t>二、202</w:t>
            </w:r>
            <w:r>
              <w:rPr>
                <w:rFonts w:hint="eastAsia" w:ascii="黑体" w:hAnsi="黑体" w:eastAsia="黑体"/>
                <w:kern w:val="0"/>
                <w:sz w:val="28"/>
                <w:szCs w:val="28"/>
                <w:highlight w:val="none"/>
                <w:lang w:val="en-US" w:eastAsia="zh-CN"/>
              </w:rPr>
              <w:t>3</w:t>
            </w:r>
            <w:r>
              <w:rPr>
                <w:rFonts w:ascii="黑体" w:hAnsi="黑体" w:eastAsia="黑体"/>
                <w:kern w:val="0"/>
                <w:sz w:val="28"/>
                <w:szCs w:val="28"/>
                <w:highlight w:val="none"/>
              </w:rPr>
              <w:t>年度主要经济指标：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atLeast"/>
          <w:jc w:val="center"/>
        </w:trPr>
        <w:tc>
          <w:tcPr>
            <w:tcW w:w="2263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kern w:val="0"/>
                <w:szCs w:val="21"/>
                <w:highlight w:val="none"/>
              </w:rPr>
            </w:pPr>
            <w:r>
              <w:rPr>
                <w:rFonts w:eastAsia="仿宋_GB2312"/>
                <w:kern w:val="0"/>
                <w:szCs w:val="21"/>
                <w:highlight w:val="none"/>
              </w:rPr>
              <w:t>营业收入</w:t>
            </w:r>
          </w:p>
        </w:tc>
        <w:tc>
          <w:tcPr>
            <w:tcW w:w="2251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kern w:val="0"/>
                <w:szCs w:val="21"/>
                <w:highlight w:val="none"/>
              </w:rPr>
            </w:pPr>
          </w:p>
        </w:tc>
        <w:tc>
          <w:tcPr>
            <w:tcW w:w="2453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kern w:val="0"/>
                <w:szCs w:val="21"/>
                <w:highlight w:val="none"/>
              </w:rPr>
            </w:pPr>
            <w:r>
              <w:rPr>
                <w:rFonts w:eastAsia="仿宋_GB2312"/>
                <w:kern w:val="0"/>
                <w:szCs w:val="21"/>
                <w:highlight w:val="none"/>
              </w:rPr>
              <w:t>净利润</w:t>
            </w:r>
          </w:p>
        </w:tc>
        <w:tc>
          <w:tcPr>
            <w:tcW w:w="2247" w:type="dxa"/>
            <w:gridSpan w:val="3"/>
            <w:noWrap w:val="0"/>
            <w:vAlign w:val="center"/>
          </w:tcPr>
          <w:p>
            <w:pPr>
              <w:spacing w:line="400" w:lineRule="exact"/>
              <w:rPr>
                <w:rFonts w:eastAsia="仿宋_GB2312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263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kern w:val="0"/>
                <w:szCs w:val="21"/>
                <w:highlight w:val="none"/>
              </w:rPr>
            </w:pPr>
            <w:r>
              <w:rPr>
                <w:rFonts w:eastAsia="仿宋_GB2312"/>
                <w:kern w:val="0"/>
                <w:szCs w:val="21"/>
                <w:highlight w:val="none"/>
              </w:rPr>
              <w:t>资产总额</w:t>
            </w:r>
          </w:p>
        </w:tc>
        <w:tc>
          <w:tcPr>
            <w:tcW w:w="2251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kern w:val="0"/>
                <w:szCs w:val="21"/>
                <w:highlight w:val="none"/>
              </w:rPr>
            </w:pPr>
          </w:p>
        </w:tc>
        <w:tc>
          <w:tcPr>
            <w:tcW w:w="2453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kern w:val="0"/>
                <w:szCs w:val="21"/>
                <w:highlight w:val="none"/>
              </w:rPr>
            </w:pPr>
            <w:r>
              <w:rPr>
                <w:rFonts w:eastAsia="仿宋_GB2312"/>
                <w:kern w:val="0"/>
                <w:szCs w:val="21"/>
                <w:highlight w:val="none"/>
              </w:rPr>
              <w:t>负债总额</w:t>
            </w:r>
          </w:p>
        </w:tc>
        <w:tc>
          <w:tcPr>
            <w:tcW w:w="2247" w:type="dxa"/>
            <w:gridSpan w:val="3"/>
            <w:noWrap w:val="0"/>
            <w:vAlign w:val="center"/>
          </w:tcPr>
          <w:p>
            <w:pPr>
              <w:spacing w:line="400" w:lineRule="exact"/>
              <w:rPr>
                <w:rFonts w:eastAsia="仿宋_GB2312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  <w:jc w:val="center"/>
        </w:trPr>
        <w:tc>
          <w:tcPr>
            <w:tcW w:w="2263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kern w:val="0"/>
                <w:szCs w:val="21"/>
                <w:highlight w:val="none"/>
              </w:rPr>
            </w:pPr>
            <w:r>
              <w:rPr>
                <w:rFonts w:eastAsia="仿宋_GB2312"/>
                <w:kern w:val="0"/>
                <w:szCs w:val="21"/>
                <w:highlight w:val="none"/>
              </w:rPr>
              <w:t>资产负债率（%）</w:t>
            </w:r>
          </w:p>
        </w:tc>
        <w:tc>
          <w:tcPr>
            <w:tcW w:w="2251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kern w:val="0"/>
                <w:szCs w:val="21"/>
                <w:highlight w:val="none"/>
              </w:rPr>
            </w:pPr>
          </w:p>
        </w:tc>
        <w:tc>
          <w:tcPr>
            <w:tcW w:w="2453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kern w:val="0"/>
                <w:szCs w:val="21"/>
                <w:highlight w:val="none"/>
              </w:rPr>
            </w:pPr>
            <w:r>
              <w:rPr>
                <w:rFonts w:eastAsia="仿宋_GB2312"/>
                <w:kern w:val="0"/>
                <w:szCs w:val="21"/>
                <w:highlight w:val="none"/>
              </w:rPr>
              <w:t>202</w:t>
            </w:r>
            <w:r>
              <w:rPr>
                <w:rFonts w:hint="eastAsia" w:eastAsia="仿宋_GB2312"/>
                <w:kern w:val="0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eastAsia="仿宋_GB2312"/>
                <w:kern w:val="0"/>
                <w:szCs w:val="21"/>
                <w:highlight w:val="none"/>
              </w:rPr>
              <w:t>年末职工人数（人）</w:t>
            </w:r>
          </w:p>
        </w:tc>
        <w:tc>
          <w:tcPr>
            <w:tcW w:w="2247" w:type="dxa"/>
            <w:gridSpan w:val="3"/>
            <w:noWrap w:val="0"/>
            <w:vAlign w:val="center"/>
          </w:tcPr>
          <w:p>
            <w:pPr>
              <w:spacing w:line="400" w:lineRule="exact"/>
              <w:rPr>
                <w:rFonts w:eastAsia="仿宋_GB2312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3" w:hRule="atLeast"/>
          <w:jc w:val="center"/>
        </w:trPr>
        <w:tc>
          <w:tcPr>
            <w:tcW w:w="2263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kern w:val="0"/>
                <w:szCs w:val="21"/>
                <w:highlight w:val="none"/>
              </w:rPr>
            </w:pPr>
            <w:r>
              <w:rPr>
                <w:rFonts w:eastAsia="仿宋_GB2312"/>
                <w:kern w:val="0"/>
                <w:szCs w:val="21"/>
                <w:highlight w:val="none"/>
              </w:rPr>
              <w:t>202</w:t>
            </w:r>
            <w:r>
              <w:rPr>
                <w:rFonts w:hint="eastAsia" w:eastAsia="仿宋_GB2312"/>
                <w:kern w:val="0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eastAsia="仿宋_GB2312"/>
                <w:kern w:val="0"/>
                <w:szCs w:val="21"/>
                <w:highlight w:val="none"/>
              </w:rPr>
              <w:t>年纳税额</w:t>
            </w:r>
          </w:p>
        </w:tc>
        <w:tc>
          <w:tcPr>
            <w:tcW w:w="2251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kern w:val="0"/>
                <w:szCs w:val="21"/>
                <w:highlight w:val="none"/>
              </w:rPr>
            </w:pPr>
          </w:p>
        </w:tc>
        <w:tc>
          <w:tcPr>
            <w:tcW w:w="2453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kern w:val="0"/>
                <w:szCs w:val="21"/>
                <w:highlight w:val="none"/>
              </w:rPr>
            </w:pPr>
            <w:r>
              <w:rPr>
                <w:rFonts w:eastAsia="仿宋_GB2312"/>
                <w:kern w:val="0"/>
                <w:szCs w:val="21"/>
                <w:highlight w:val="none"/>
              </w:rPr>
              <w:t>202</w:t>
            </w:r>
            <w:r>
              <w:rPr>
                <w:rFonts w:hint="eastAsia" w:eastAsia="仿宋_GB2312"/>
                <w:kern w:val="0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eastAsia="仿宋_GB2312"/>
                <w:kern w:val="0"/>
                <w:szCs w:val="21"/>
                <w:highlight w:val="none"/>
              </w:rPr>
              <w:t>年纳税额</w:t>
            </w:r>
          </w:p>
        </w:tc>
        <w:tc>
          <w:tcPr>
            <w:tcW w:w="2247" w:type="dxa"/>
            <w:gridSpan w:val="3"/>
            <w:noWrap w:val="0"/>
            <w:vAlign w:val="center"/>
          </w:tcPr>
          <w:p>
            <w:pPr>
              <w:spacing w:line="400" w:lineRule="exact"/>
              <w:rPr>
                <w:rFonts w:eastAsia="仿宋_GB2312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9214" w:type="dxa"/>
            <w:gridSpan w:val="14"/>
            <w:noWrap w:val="0"/>
            <w:vAlign w:val="center"/>
          </w:tcPr>
          <w:p>
            <w:pPr>
              <w:spacing w:line="400" w:lineRule="exact"/>
              <w:rPr>
                <w:rFonts w:ascii="黑体" w:hAnsi="黑体" w:eastAsia="黑体"/>
                <w:kern w:val="0"/>
                <w:sz w:val="24"/>
                <w:highlight w:val="none"/>
              </w:rPr>
            </w:pPr>
            <w:r>
              <w:rPr>
                <w:rFonts w:ascii="黑体" w:hAnsi="黑体" w:eastAsia="黑体"/>
                <w:kern w:val="0"/>
                <w:sz w:val="28"/>
                <w:szCs w:val="28"/>
                <w:highlight w:val="none"/>
              </w:rPr>
              <w:t>三、贷款贴息项目情况（一个贷款合同填写一行）：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kern w:val="0"/>
                <w:szCs w:val="21"/>
                <w:highlight w:val="none"/>
              </w:rPr>
            </w:pPr>
            <w:r>
              <w:rPr>
                <w:rFonts w:eastAsia="仿宋_GB2312"/>
                <w:kern w:val="0"/>
                <w:szCs w:val="21"/>
                <w:highlight w:val="none"/>
              </w:rPr>
              <w:t>序号</w:t>
            </w:r>
          </w:p>
        </w:tc>
        <w:tc>
          <w:tcPr>
            <w:tcW w:w="125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kern w:val="0"/>
                <w:szCs w:val="21"/>
                <w:highlight w:val="none"/>
              </w:rPr>
            </w:pPr>
            <w:r>
              <w:rPr>
                <w:rFonts w:hint="eastAsia" w:eastAsia="仿宋_GB2312"/>
                <w:kern w:val="0"/>
                <w:szCs w:val="21"/>
                <w:highlight w:val="none"/>
                <w:lang w:eastAsia="zh-CN"/>
              </w:rPr>
              <w:t>企业</w:t>
            </w:r>
            <w:r>
              <w:rPr>
                <w:rFonts w:eastAsia="仿宋_GB2312"/>
                <w:kern w:val="0"/>
                <w:szCs w:val="21"/>
                <w:highlight w:val="none"/>
              </w:rPr>
              <w:t>所属区</w:t>
            </w:r>
          </w:p>
        </w:tc>
        <w:tc>
          <w:tcPr>
            <w:tcW w:w="2551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kern w:val="0"/>
                <w:szCs w:val="21"/>
                <w:highlight w:val="none"/>
              </w:rPr>
            </w:pPr>
            <w:r>
              <w:rPr>
                <w:rFonts w:eastAsia="仿宋_GB2312"/>
                <w:kern w:val="0"/>
                <w:szCs w:val="21"/>
                <w:highlight w:val="none"/>
              </w:rPr>
              <w:t>合同编号</w:t>
            </w: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Cs w:val="21"/>
                <w:highlight w:val="none"/>
              </w:rPr>
            </w:pPr>
            <w:r>
              <w:rPr>
                <w:rFonts w:eastAsia="仿宋_GB2312"/>
                <w:szCs w:val="21"/>
                <w:highlight w:val="none"/>
              </w:rPr>
              <w:t>贷款金额</w:t>
            </w:r>
          </w:p>
          <w:p>
            <w:pPr>
              <w:spacing w:line="400" w:lineRule="exact"/>
              <w:jc w:val="center"/>
              <w:rPr>
                <w:rFonts w:eastAsia="仿宋_GB2312"/>
                <w:kern w:val="0"/>
                <w:szCs w:val="21"/>
                <w:highlight w:val="none"/>
              </w:rPr>
            </w:pPr>
            <w:r>
              <w:rPr>
                <w:rFonts w:eastAsia="仿宋_GB2312"/>
                <w:szCs w:val="21"/>
                <w:highlight w:val="none"/>
              </w:rPr>
              <w:t>（万元）</w:t>
            </w:r>
          </w:p>
        </w:tc>
        <w:tc>
          <w:tcPr>
            <w:tcW w:w="1417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Cs w:val="21"/>
                <w:highlight w:val="none"/>
              </w:rPr>
            </w:pPr>
            <w:r>
              <w:rPr>
                <w:rFonts w:eastAsia="仿宋_GB2312"/>
                <w:szCs w:val="21"/>
                <w:highlight w:val="none"/>
              </w:rPr>
              <w:t>利息金额</w:t>
            </w:r>
          </w:p>
          <w:p>
            <w:pPr>
              <w:spacing w:line="400" w:lineRule="exact"/>
              <w:jc w:val="center"/>
              <w:rPr>
                <w:rFonts w:eastAsia="仿宋_GB2312"/>
                <w:kern w:val="0"/>
                <w:szCs w:val="21"/>
                <w:highlight w:val="none"/>
              </w:rPr>
            </w:pPr>
            <w:r>
              <w:rPr>
                <w:rFonts w:eastAsia="仿宋_GB2312"/>
                <w:szCs w:val="21"/>
                <w:highlight w:val="none"/>
              </w:rPr>
              <w:t>（万元）</w:t>
            </w:r>
          </w:p>
        </w:tc>
        <w:tc>
          <w:tcPr>
            <w:tcW w:w="1865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kern w:val="0"/>
                <w:szCs w:val="21"/>
                <w:highlight w:val="none"/>
              </w:rPr>
            </w:pPr>
            <w:r>
              <w:rPr>
                <w:rFonts w:eastAsia="仿宋_GB2312"/>
                <w:szCs w:val="21"/>
                <w:highlight w:val="none"/>
              </w:rPr>
              <w:t>企业申报入库金额（</w:t>
            </w:r>
            <w:r>
              <w:rPr>
                <w:rFonts w:hint="eastAsia" w:eastAsia="仿宋_GB2312"/>
                <w:szCs w:val="21"/>
                <w:highlight w:val="none"/>
                <w:lang w:eastAsia="zh-CN"/>
              </w:rPr>
              <w:t>申报区间内实际支付利息的</w:t>
            </w:r>
            <w:r>
              <w:rPr>
                <w:rFonts w:hint="eastAsia" w:eastAsia="仿宋_GB2312"/>
                <w:szCs w:val="21"/>
                <w:highlight w:val="none"/>
                <w:lang w:val="en-US" w:eastAsia="zh-CN"/>
              </w:rPr>
              <w:t>50%入库，单位</w:t>
            </w:r>
            <w:r>
              <w:rPr>
                <w:rFonts w:eastAsia="仿宋_GB2312"/>
                <w:szCs w:val="21"/>
                <w:highlight w:val="none"/>
              </w:rPr>
              <w:t>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3" w:hRule="atLeast"/>
          <w:jc w:val="center"/>
        </w:trPr>
        <w:tc>
          <w:tcPr>
            <w:tcW w:w="707" w:type="dxa"/>
            <w:noWrap w:val="0"/>
            <w:vAlign w:val="center"/>
          </w:tcPr>
          <w:p>
            <w:pPr>
              <w:spacing w:line="400" w:lineRule="exact"/>
              <w:rPr>
                <w:rFonts w:eastAsia="仿宋_GB2312"/>
                <w:kern w:val="0"/>
                <w:szCs w:val="21"/>
                <w:highlight w:val="none"/>
              </w:rPr>
            </w:pPr>
          </w:p>
        </w:tc>
        <w:tc>
          <w:tcPr>
            <w:tcW w:w="1256" w:type="dxa"/>
            <w:noWrap w:val="0"/>
            <w:vAlign w:val="center"/>
          </w:tcPr>
          <w:p>
            <w:pPr>
              <w:spacing w:line="400" w:lineRule="exact"/>
              <w:rPr>
                <w:rFonts w:eastAsia="仿宋_GB2312"/>
                <w:kern w:val="0"/>
                <w:szCs w:val="21"/>
                <w:highlight w:val="none"/>
              </w:rPr>
            </w:pPr>
          </w:p>
        </w:tc>
        <w:tc>
          <w:tcPr>
            <w:tcW w:w="2551" w:type="dxa"/>
            <w:gridSpan w:val="5"/>
            <w:noWrap w:val="0"/>
            <w:vAlign w:val="center"/>
          </w:tcPr>
          <w:p>
            <w:pPr>
              <w:spacing w:line="400" w:lineRule="exact"/>
              <w:rPr>
                <w:rFonts w:eastAsia="仿宋_GB2312"/>
                <w:kern w:val="0"/>
                <w:szCs w:val="21"/>
                <w:highlight w:val="none"/>
              </w:rPr>
            </w:pP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eastAsia="仿宋_GB2312"/>
                <w:szCs w:val="21"/>
                <w:highlight w:val="none"/>
              </w:rPr>
            </w:pPr>
          </w:p>
        </w:tc>
        <w:tc>
          <w:tcPr>
            <w:tcW w:w="1417" w:type="dxa"/>
            <w:gridSpan w:val="3"/>
            <w:noWrap w:val="0"/>
            <w:vAlign w:val="center"/>
          </w:tcPr>
          <w:p>
            <w:pPr>
              <w:spacing w:line="400" w:lineRule="exact"/>
              <w:rPr>
                <w:rFonts w:eastAsia="仿宋_GB2312"/>
                <w:kern w:val="0"/>
                <w:szCs w:val="21"/>
                <w:highlight w:val="none"/>
              </w:rPr>
            </w:pPr>
          </w:p>
        </w:tc>
        <w:tc>
          <w:tcPr>
            <w:tcW w:w="1865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eastAsia="仿宋_GB2312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3" w:hRule="atLeast"/>
          <w:jc w:val="center"/>
        </w:trPr>
        <w:tc>
          <w:tcPr>
            <w:tcW w:w="707" w:type="dxa"/>
            <w:noWrap w:val="0"/>
            <w:vAlign w:val="center"/>
          </w:tcPr>
          <w:p>
            <w:pPr>
              <w:spacing w:line="400" w:lineRule="exact"/>
              <w:rPr>
                <w:rFonts w:eastAsia="仿宋_GB2312"/>
                <w:kern w:val="0"/>
                <w:szCs w:val="21"/>
                <w:highlight w:val="none"/>
              </w:rPr>
            </w:pPr>
          </w:p>
        </w:tc>
        <w:tc>
          <w:tcPr>
            <w:tcW w:w="1256" w:type="dxa"/>
            <w:noWrap w:val="0"/>
            <w:vAlign w:val="center"/>
          </w:tcPr>
          <w:p>
            <w:pPr>
              <w:spacing w:line="400" w:lineRule="exact"/>
              <w:rPr>
                <w:rFonts w:eastAsia="仿宋_GB2312"/>
                <w:kern w:val="0"/>
                <w:szCs w:val="21"/>
                <w:highlight w:val="none"/>
              </w:rPr>
            </w:pPr>
          </w:p>
        </w:tc>
        <w:tc>
          <w:tcPr>
            <w:tcW w:w="2551" w:type="dxa"/>
            <w:gridSpan w:val="5"/>
            <w:noWrap w:val="0"/>
            <w:vAlign w:val="center"/>
          </w:tcPr>
          <w:p>
            <w:pPr>
              <w:spacing w:line="400" w:lineRule="exact"/>
              <w:rPr>
                <w:rFonts w:eastAsia="仿宋_GB2312"/>
                <w:kern w:val="0"/>
                <w:szCs w:val="21"/>
                <w:highlight w:val="none"/>
              </w:rPr>
            </w:pP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eastAsia="仿宋_GB2312"/>
                <w:szCs w:val="21"/>
                <w:highlight w:val="none"/>
              </w:rPr>
            </w:pPr>
          </w:p>
        </w:tc>
        <w:tc>
          <w:tcPr>
            <w:tcW w:w="1417" w:type="dxa"/>
            <w:gridSpan w:val="3"/>
            <w:noWrap w:val="0"/>
            <w:vAlign w:val="center"/>
          </w:tcPr>
          <w:p>
            <w:pPr>
              <w:spacing w:line="400" w:lineRule="exact"/>
              <w:rPr>
                <w:rFonts w:eastAsia="仿宋_GB2312"/>
                <w:kern w:val="0"/>
                <w:szCs w:val="21"/>
                <w:highlight w:val="none"/>
              </w:rPr>
            </w:pPr>
          </w:p>
        </w:tc>
        <w:tc>
          <w:tcPr>
            <w:tcW w:w="1865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eastAsia="仿宋_GB2312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7" w:hRule="atLeast"/>
          <w:jc w:val="center"/>
        </w:trPr>
        <w:tc>
          <w:tcPr>
            <w:tcW w:w="707" w:type="dxa"/>
            <w:noWrap w:val="0"/>
            <w:vAlign w:val="center"/>
          </w:tcPr>
          <w:p>
            <w:pPr>
              <w:spacing w:line="400" w:lineRule="exact"/>
              <w:rPr>
                <w:rFonts w:eastAsia="仿宋_GB2312"/>
                <w:kern w:val="0"/>
                <w:szCs w:val="21"/>
                <w:highlight w:val="none"/>
              </w:rPr>
            </w:pPr>
          </w:p>
        </w:tc>
        <w:tc>
          <w:tcPr>
            <w:tcW w:w="1256" w:type="dxa"/>
            <w:noWrap w:val="0"/>
            <w:vAlign w:val="center"/>
          </w:tcPr>
          <w:p>
            <w:pPr>
              <w:spacing w:line="400" w:lineRule="exact"/>
              <w:rPr>
                <w:rFonts w:eastAsia="仿宋_GB2312"/>
                <w:kern w:val="0"/>
                <w:szCs w:val="21"/>
                <w:highlight w:val="none"/>
              </w:rPr>
            </w:pPr>
          </w:p>
        </w:tc>
        <w:tc>
          <w:tcPr>
            <w:tcW w:w="2551" w:type="dxa"/>
            <w:gridSpan w:val="5"/>
            <w:noWrap w:val="0"/>
            <w:vAlign w:val="center"/>
          </w:tcPr>
          <w:p>
            <w:pPr>
              <w:spacing w:line="400" w:lineRule="exact"/>
              <w:rPr>
                <w:rFonts w:eastAsia="仿宋_GB2312"/>
                <w:kern w:val="0"/>
                <w:szCs w:val="21"/>
                <w:highlight w:val="none"/>
              </w:rPr>
            </w:pP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eastAsia="仿宋_GB2312"/>
                <w:szCs w:val="21"/>
                <w:highlight w:val="none"/>
              </w:rPr>
            </w:pPr>
          </w:p>
        </w:tc>
        <w:tc>
          <w:tcPr>
            <w:tcW w:w="1417" w:type="dxa"/>
            <w:gridSpan w:val="3"/>
            <w:noWrap w:val="0"/>
            <w:vAlign w:val="center"/>
          </w:tcPr>
          <w:p>
            <w:pPr>
              <w:spacing w:line="400" w:lineRule="exact"/>
              <w:rPr>
                <w:rFonts w:eastAsia="仿宋_GB2312"/>
                <w:kern w:val="0"/>
                <w:szCs w:val="21"/>
                <w:highlight w:val="none"/>
              </w:rPr>
            </w:pPr>
          </w:p>
        </w:tc>
        <w:tc>
          <w:tcPr>
            <w:tcW w:w="1865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eastAsia="仿宋_GB2312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9214" w:type="dxa"/>
            <w:gridSpan w:val="14"/>
            <w:noWrap w:val="0"/>
            <w:vAlign w:val="center"/>
          </w:tcPr>
          <w:p>
            <w:pPr>
              <w:jc w:val="both"/>
              <w:rPr>
                <w:rFonts w:hint="default" w:ascii="黑体" w:hAnsi="黑体" w:eastAsia="黑体" w:cs="Times New Roman"/>
                <w:b w:val="0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Times New Roman"/>
                <w:bCs w:val="0"/>
                <w:kern w:val="0"/>
                <w:sz w:val="28"/>
                <w:szCs w:val="28"/>
                <w:highlight w:val="none"/>
                <w:lang w:val="en-US" w:eastAsia="zh-CN" w:bidi="ar-SA"/>
              </w:rPr>
              <w:t>四、</w:t>
            </w:r>
            <w:r>
              <w:rPr>
                <w:rFonts w:hint="default" w:ascii="黑体" w:hAnsi="黑体" w:eastAsia="黑体" w:cs="Times New Roman"/>
                <w:bCs w:val="0"/>
                <w:kern w:val="0"/>
                <w:sz w:val="28"/>
                <w:szCs w:val="28"/>
                <w:highlight w:val="none"/>
                <w:lang w:val="en-US" w:eastAsia="zh-CN" w:bidi="ar-SA"/>
              </w:rPr>
              <w:t>主导产品原则上属于以下重点领域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2702" w:type="dxa"/>
            <w:gridSpan w:val="4"/>
            <w:noWrap w:val="0"/>
            <w:vAlign w:val="center"/>
          </w:tcPr>
          <w:p>
            <w:pPr>
              <w:jc w:val="both"/>
              <w:rPr>
                <w:rFonts w:hint="default" w:ascii="黑体" w:hAnsi="黑体" w:eastAsia="黑体" w:cs="Times New Roman"/>
                <w:b w:val="0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kern w:val="0"/>
                <w:szCs w:val="21"/>
                <w:highlight w:val="none"/>
              </w:rPr>
              <w:t>从事细分产品市场属于制造业核心基础零部件、元器件、关键软件、先进基础工艺、关键基础材料和产业技术基础；或符合制造强国战略十大重点产业领域；或属于网络强国建设的信息基础设施、关键核心技术、网络安全、数据安全领域等产品。</w:t>
            </w:r>
          </w:p>
        </w:tc>
        <w:tc>
          <w:tcPr>
            <w:tcW w:w="6512" w:type="dxa"/>
            <w:gridSpan w:val="10"/>
            <w:noWrap w:val="0"/>
            <w:vAlign w:val="top"/>
          </w:tcPr>
          <w:p>
            <w:pPr>
              <w:jc w:val="both"/>
              <w:rPr>
                <w:rFonts w:hint="eastAsia" w:eastAsia="仿宋_GB2312" w:cs="Times New Roman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eastAsia="仿宋_GB2312" w:cs="Times New Roman"/>
                <w:kern w:val="0"/>
                <w:szCs w:val="21"/>
                <w:highlight w:val="none"/>
              </w:rPr>
              <w:t>从事细分产品市场属于制造业</w:t>
            </w:r>
            <w:r>
              <w:rPr>
                <w:rFonts w:hint="eastAsia" w:eastAsia="仿宋_GB2312" w:cs="Times New Roman"/>
                <w:kern w:val="0"/>
                <w:szCs w:val="21"/>
                <w:highlight w:val="none"/>
                <w:lang w:eastAsia="zh-CN"/>
              </w:rPr>
              <w:t>：</w:t>
            </w:r>
          </w:p>
          <w:p>
            <w:pPr>
              <w:jc w:val="both"/>
              <w:rPr>
                <w:rFonts w:hint="eastAsia" w:eastAsia="仿宋_GB2312" w:cs="Times New Roman"/>
                <w:kern w:val="0"/>
                <w:szCs w:val="21"/>
                <w:highlight w:val="none"/>
              </w:rPr>
            </w:pPr>
            <w:r>
              <w:rPr>
                <w:rFonts w:hint="eastAsia" w:eastAsia="仿宋_GB2312" w:cs="Times New Roman"/>
                <w:kern w:val="0"/>
                <w:szCs w:val="21"/>
                <w:highlight w:val="none"/>
              </w:rPr>
              <w:sym w:font="Wingdings 2" w:char="00A3"/>
            </w:r>
            <w:r>
              <w:rPr>
                <w:rFonts w:hint="eastAsia" w:eastAsia="仿宋_GB2312" w:cs="Times New Roman"/>
                <w:kern w:val="0"/>
                <w:szCs w:val="21"/>
                <w:highlight w:val="none"/>
              </w:rPr>
              <w:t>核心基础零部件</w:t>
            </w:r>
            <w:r>
              <w:rPr>
                <w:rFonts w:hint="eastAsia" w:eastAsia="仿宋_GB2312" w:cs="Times New Roman"/>
                <w:kern w:val="0"/>
                <w:szCs w:val="21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eastAsia="仿宋_GB2312" w:cs="Times New Roman"/>
                <w:kern w:val="0"/>
                <w:szCs w:val="21"/>
                <w:highlight w:val="none"/>
              </w:rPr>
              <w:t xml:space="preserve">□核心基础元器件   □关键软件 </w:t>
            </w:r>
          </w:p>
          <w:p>
            <w:pPr>
              <w:jc w:val="both"/>
              <w:rPr>
                <w:rFonts w:hint="eastAsia" w:eastAsia="仿宋_GB2312" w:cs="Times New Roman"/>
                <w:kern w:val="0"/>
                <w:szCs w:val="21"/>
                <w:highlight w:val="none"/>
              </w:rPr>
            </w:pPr>
            <w:r>
              <w:rPr>
                <w:rFonts w:hint="eastAsia" w:eastAsia="仿宋_GB2312" w:cs="Times New Roman"/>
                <w:kern w:val="0"/>
                <w:szCs w:val="21"/>
                <w:highlight w:val="none"/>
              </w:rPr>
              <w:t>□先进基础工艺      □关键基础材料     □产业技术基础</w:t>
            </w:r>
          </w:p>
          <w:p>
            <w:pPr>
              <w:jc w:val="both"/>
              <w:rPr>
                <w:rFonts w:hint="eastAsia" w:eastAsia="仿宋_GB2312" w:cs="Times New Roman"/>
                <w:kern w:val="0"/>
                <w:szCs w:val="21"/>
                <w:highlight w:val="none"/>
              </w:rPr>
            </w:pPr>
          </w:p>
          <w:p>
            <w:pPr>
              <w:jc w:val="both"/>
              <w:rPr>
                <w:rFonts w:hint="eastAsia" w:eastAsia="仿宋_GB2312" w:cs="Times New Roman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eastAsia="仿宋_GB2312"/>
                <w:kern w:val="0"/>
                <w:szCs w:val="21"/>
                <w:highlight w:val="none"/>
              </w:rPr>
              <w:t>符合制造强国战略十大重点产业领域</w:t>
            </w:r>
            <w:r>
              <w:rPr>
                <w:rFonts w:hint="eastAsia" w:eastAsia="仿宋_GB2312"/>
                <w:kern w:val="0"/>
                <w:szCs w:val="21"/>
                <w:highlight w:val="none"/>
                <w:lang w:eastAsia="zh-CN"/>
              </w:rPr>
              <w:t>：</w:t>
            </w:r>
          </w:p>
          <w:p>
            <w:pPr>
              <w:jc w:val="both"/>
              <w:rPr>
                <w:rFonts w:hint="eastAsia" w:eastAsia="仿宋_GB2312" w:cs="Times New Roman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kern w:val="0"/>
                <w:szCs w:val="21"/>
                <w:highlight w:val="none"/>
              </w:rPr>
              <w:sym w:font="Wingdings 2" w:char="00A3"/>
            </w:r>
            <w:r>
              <w:rPr>
                <w:rFonts w:hint="eastAsia" w:eastAsia="仿宋_GB2312" w:cs="Times New Roman"/>
                <w:kern w:val="0"/>
                <w:szCs w:val="21"/>
                <w:highlight w:val="none"/>
              </w:rPr>
              <w:t>新一代信息技术产业</w:t>
            </w:r>
            <w:r>
              <w:rPr>
                <w:rFonts w:hint="eastAsia" w:eastAsia="仿宋_GB2312" w:cs="Times New Roman"/>
                <w:kern w:val="0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eastAsia="仿宋_GB2312" w:cs="Times New Roman"/>
                <w:kern w:val="0"/>
                <w:szCs w:val="21"/>
                <w:highlight w:val="none"/>
              </w:rPr>
              <w:t>□高档数控机床和机器人</w:t>
            </w:r>
            <w:r>
              <w:rPr>
                <w:rFonts w:hint="eastAsia" w:eastAsia="仿宋_GB2312" w:cs="Times New Roman"/>
                <w:kern w:val="0"/>
                <w:szCs w:val="21"/>
                <w:highlight w:val="none"/>
                <w:lang w:val="en-US" w:eastAsia="zh-CN"/>
              </w:rPr>
              <w:t xml:space="preserve">  </w:t>
            </w:r>
          </w:p>
          <w:p>
            <w:pPr>
              <w:jc w:val="both"/>
              <w:rPr>
                <w:rFonts w:hint="eastAsia" w:eastAsia="仿宋_GB2312" w:cs="Times New Roman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kern w:val="0"/>
                <w:szCs w:val="21"/>
                <w:highlight w:val="none"/>
              </w:rPr>
              <w:t>□航空航天装备</w:t>
            </w:r>
            <w:r>
              <w:rPr>
                <w:rFonts w:hint="eastAsia" w:eastAsia="仿宋_GB2312" w:cs="Times New Roman"/>
                <w:kern w:val="0"/>
                <w:szCs w:val="21"/>
                <w:highlight w:val="none"/>
                <w:lang w:val="en-US" w:eastAsia="zh-CN"/>
              </w:rPr>
              <w:t xml:space="preserve">        </w:t>
            </w:r>
            <w:r>
              <w:rPr>
                <w:rFonts w:hint="eastAsia" w:eastAsia="仿宋_GB2312" w:cs="Times New Roman"/>
                <w:kern w:val="0"/>
                <w:szCs w:val="21"/>
                <w:highlight w:val="none"/>
              </w:rPr>
              <w:sym w:font="Wingdings 2" w:char="00A3"/>
            </w:r>
            <w:r>
              <w:rPr>
                <w:rFonts w:hint="eastAsia" w:eastAsia="仿宋_GB2312" w:cs="Times New Roman"/>
                <w:kern w:val="0"/>
                <w:szCs w:val="21"/>
                <w:highlight w:val="none"/>
              </w:rPr>
              <w:t>海洋工程装备及高技术船舶</w:t>
            </w:r>
            <w:r>
              <w:rPr>
                <w:rFonts w:hint="eastAsia" w:eastAsia="仿宋_GB2312" w:cs="Times New Roman"/>
                <w:kern w:val="0"/>
                <w:szCs w:val="21"/>
                <w:highlight w:val="none"/>
                <w:lang w:val="en-US" w:eastAsia="zh-CN"/>
              </w:rPr>
              <w:t xml:space="preserve">  </w:t>
            </w:r>
          </w:p>
          <w:p>
            <w:pPr>
              <w:jc w:val="both"/>
              <w:rPr>
                <w:rFonts w:hint="eastAsia" w:eastAsia="仿宋_GB2312" w:cs="Times New Roman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kern w:val="0"/>
                <w:szCs w:val="21"/>
                <w:highlight w:val="none"/>
              </w:rPr>
              <w:sym w:font="Wingdings 2" w:char="00A3"/>
            </w:r>
            <w:r>
              <w:rPr>
                <w:rFonts w:hint="eastAsia" w:eastAsia="仿宋_GB2312" w:cs="Times New Roman"/>
                <w:kern w:val="0"/>
                <w:szCs w:val="21"/>
                <w:highlight w:val="none"/>
              </w:rPr>
              <w:t>先进轨道交通装备</w:t>
            </w:r>
            <w:r>
              <w:rPr>
                <w:rFonts w:hint="eastAsia" w:eastAsia="仿宋_GB2312" w:cs="Times New Roman"/>
                <w:kern w:val="0"/>
                <w:szCs w:val="21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eastAsia="仿宋_GB2312" w:cs="Times New Roman"/>
                <w:kern w:val="0"/>
                <w:szCs w:val="21"/>
                <w:highlight w:val="none"/>
              </w:rPr>
              <w:sym w:font="Wingdings 2" w:char="00A3"/>
            </w:r>
            <w:r>
              <w:rPr>
                <w:rFonts w:hint="eastAsia" w:eastAsia="仿宋_GB2312" w:cs="Times New Roman"/>
                <w:kern w:val="0"/>
                <w:szCs w:val="21"/>
                <w:highlight w:val="none"/>
              </w:rPr>
              <w:t>节能与新能源汽车</w:t>
            </w:r>
            <w:r>
              <w:rPr>
                <w:rFonts w:hint="eastAsia" w:eastAsia="仿宋_GB2312" w:cs="Times New Roman"/>
                <w:kern w:val="0"/>
                <w:szCs w:val="21"/>
                <w:highlight w:val="none"/>
                <w:lang w:val="en-US" w:eastAsia="zh-CN"/>
              </w:rPr>
              <w:t xml:space="preserve">       </w:t>
            </w:r>
            <w:r>
              <w:rPr>
                <w:rFonts w:hint="eastAsia" w:eastAsia="仿宋_GB2312" w:cs="Times New Roman"/>
                <w:kern w:val="0"/>
                <w:szCs w:val="21"/>
                <w:highlight w:val="none"/>
              </w:rPr>
              <w:t>□电力装备</w:t>
            </w:r>
            <w:r>
              <w:rPr>
                <w:rFonts w:hint="eastAsia" w:eastAsia="仿宋_GB2312" w:cs="Times New Roman"/>
                <w:kern w:val="0"/>
                <w:szCs w:val="21"/>
                <w:highlight w:val="none"/>
                <w:lang w:val="en-US" w:eastAsia="zh-CN"/>
              </w:rPr>
              <w:t xml:space="preserve">  </w:t>
            </w:r>
          </w:p>
          <w:p>
            <w:pPr>
              <w:jc w:val="both"/>
              <w:rPr>
                <w:rFonts w:hint="eastAsia" w:eastAsia="仿宋_GB2312" w:cs="Times New Roman"/>
                <w:kern w:val="0"/>
                <w:szCs w:val="21"/>
                <w:highlight w:val="none"/>
              </w:rPr>
            </w:pPr>
            <w:r>
              <w:rPr>
                <w:rFonts w:hint="eastAsia" w:eastAsia="仿宋_GB2312" w:cs="Times New Roman"/>
                <w:kern w:val="0"/>
                <w:szCs w:val="21"/>
                <w:highlight w:val="none"/>
              </w:rPr>
              <w:sym w:font="Wingdings 2" w:char="00A3"/>
            </w:r>
            <w:r>
              <w:rPr>
                <w:rFonts w:hint="eastAsia" w:eastAsia="仿宋_GB2312" w:cs="Times New Roman"/>
                <w:kern w:val="0"/>
                <w:szCs w:val="21"/>
                <w:highlight w:val="none"/>
              </w:rPr>
              <w:t>农机装备</w:t>
            </w:r>
            <w:r>
              <w:rPr>
                <w:rFonts w:hint="eastAsia" w:eastAsia="仿宋_GB2312" w:cs="Times New Roman"/>
                <w:kern w:val="0"/>
                <w:szCs w:val="21"/>
                <w:highlight w:val="none"/>
                <w:lang w:val="en-US" w:eastAsia="zh-CN"/>
              </w:rPr>
              <w:t xml:space="preserve">            </w:t>
            </w:r>
            <w:r>
              <w:rPr>
                <w:rFonts w:hint="eastAsia" w:eastAsia="仿宋_GB2312" w:cs="Times New Roman"/>
                <w:kern w:val="0"/>
                <w:szCs w:val="21"/>
                <w:highlight w:val="none"/>
              </w:rPr>
              <w:t>□新材料</w:t>
            </w:r>
            <w:r>
              <w:rPr>
                <w:rFonts w:hint="eastAsia" w:eastAsia="仿宋_GB2312" w:cs="Times New Roman"/>
                <w:kern w:val="0"/>
                <w:szCs w:val="21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eastAsia="仿宋_GB2312" w:cs="Times New Roman"/>
                <w:kern w:val="0"/>
                <w:szCs w:val="21"/>
                <w:highlight w:val="none"/>
              </w:rPr>
              <w:t>□生物医药及高性能医疗器械</w:t>
            </w:r>
          </w:p>
          <w:p>
            <w:pPr>
              <w:jc w:val="both"/>
              <w:rPr>
                <w:rFonts w:hint="eastAsia" w:eastAsia="仿宋_GB2312"/>
                <w:kern w:val="0"/>
                <w:szCs w:val="21"/>
                <w:highlight w:val="none"/>
              </w:rPr>
            </w:pPr>
          </w:p>
          <w:p>
            <w:pPr>
              <w:jc w:val="both"/>
              <w:rPr>
                <w:rFonts w:hint="eastAsia" w:eastAsia="仿宋_GB2312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eastAsia="仿宋_GB2312"/>
                <w:kern w:val="0"/>
                <w:szCs w:val="21"/>
                <w:highlight w:val="none"/>
              </w:rPr>
              <w:t>属于网络强国建设</w:t>
            </w:r>
            <w:r>
              <w:rPr>
                <w:rFonts w:hint="eastAsia" w:eastAsia="仿宋_GB2312"/>
                <w:kern w:val="0"/>
                <w:szCs w:val="21"/>
                <w:highlight w:val="none"/>
                <w:lang w:eastAsia="zh-CN"/>
              </w:rPr>
              <w:t>：</w:t>
            </w:r>
          </w:p>
          <w:p>
            <w:pPr>
              <w:jc w:val="both"/>
              <w:rPr>
                <w:rFonts w:hint="eastAsia" w:eastAsia="仿宋_GB2312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eastAsia="仿宋_GB2312" w:cs="Times New Roman"/>
                <w:kern w:val="0"/>
                <w:szCs w:val="21"/>
                <w:highlight w:val="none"/>
              </w:rPr>
              <w:sym w:font="Wingdings 2" w:char="00A3"/>
            </w:r>
            <w:r>
              <w:rPr>
                <w:rFonts w:hint="eastAsia" w:eastAsia="仿宋_GB2312"/>
                <w:kern w:val="0"/>
                <w:szCs w:val="21"/>
                <w:highlight w:val="none"/>
                <w:lang w:eastAsia="zh-CN"/>
              </w:rPr>
              <w:t>信息基础设施</w:t>
            </w:r>
            <w:r>
              <w:rPr>
                <w:rFonts w:hint="eastAsia" w:eastAsia="仿宋_GB2312"/>
                <w:kern w:val="0"/>
                <w:szCs w:val="21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eastAsia="仿宋_GB2312" w:cs="Times New Roman"/>
                <w:kern w:val="0"/>
                <w:szCs w:val="21"/>
                <w:highlight w:val="none"/>
              </w:rPr>
              <w:sym w:font="Wingdings 2" w:char="00A3"/>
            </w:r>
            <w:r>
              <w:rPr>
                <w:rFonts w:hint="eastAsia" w:eastAsia="仿宋_GB2312"/>
                <w:kern w:val="0"/>
                <w:szCs w:val="21"/>
                <w:highlight w:val="none"/>
                <w:lang w:eastAsia="zh-CN"/>
              </w:rPr>
              <w:t>关键核心技术</w:t>
            </w:r>
            <w:r>
              <w:rPr>
                <w:rFonts w:hint="eastAsia" w:eastAsia="仿宋_GB2312"/>
                <w:kern w:val="0"/>
                <w:szCs w:val="21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eastAsia="仿宋_GB2312" w:cs="Times New Roman"/>
                <w:kern w:val="0"/>
                <w:szCs w:val="21"/>
                <w:highlight w:val="none"/>
              </w:rPr>
              <w:sym w:font="Wingdings 2" w:char="00A3"/>
            </w:r>
            <w:r>
              <w:rPr>
                <w:rFonts w:hint="eastAsia" w:eastAsia="仿宋_GB2312"/>
                <w:kern w:val="0"/>
                <w:szCs w:val="21"/>
                <w:highlight w:val="none"/>
                <w:lang w:eastAsia="zh-CN"/>
              </w:rPr>
              <w:t>网络安全</w:t>
            </w:r>
            <w:r>
              <w:rPr>
                <w:rFonts w:hint="eastAsia" w:eastAsia="仿宋_GB2312"/>
                <w:kern w:val="0"/>
                <w:szCs w:val="21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eastAsia="仿宋_GB2312" w:cs="Times New Roman"/>
                <w:kern w:val="0"/>
                <w:szCs w:val="21"/>
                <w:highlight w:val="none"/>
              </w:rPr>
              <w:sym w:font="Wingdings 2" w:char="00A3"/>
            </w:r>
            <w:r>
              <w:rPr>
                <w:rFonts w:hint="eastAsia" w:eastAsia="仿宋_GB2312"/>
                <w:kern w:val="0"/>
                <w:szCs w:val="21"/>
                <w:highlight w:val="none"/>
                <w:lang w:eastAsia="zh-CN"/>
              </w:rPr>
              <w:t>数据安全</w:t>
            </w:r>
          </w:p>
          <w:p>
            <w:pPr>
              <w:jc w:val="both"/>
              <w:rPr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9214" w:type="dxa"/>
            <w:gridSpan w:val="1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eastAsia="黑体"/>
                <w:szCs w:val="21"/>
                <w:highlight w:val="none"/>
                <w:lang w:val="en-US" w:eastAsia="zh"/>
              </w:rPr>
            </w:pPr>
            <w:r>
              <w:rPr>
                <w:rFonts w:hint="eastAsia" w:ascii="黑体" w:hAnsi="黑体" w:eastAsia="黑体" w:cs="Times New Roman"/>
                <w:b w:val="0"/>
                <w:kern w:val="0"/>
                <w:sz w:val="28"/>
                <w:szCs w:val="28"/>
                <w:highlight w:val="none"/>
                <w:lang w:val="en-US" w:eastAsia="zh-CN"/>
              </w:rPr>
              <w:t>五</w:t>
            </w:r>
            <w:r>
              <w:rPr>
                <w:rFonts w:hint="default" w:ascii="黑体" w:hAnsi="黑体" w:eastAsia="黑体" w:cs="Times New Roman"/>
                <w:b w:val="0"/>
                <w:color w:val="000000"/>
                <w:kern w:val="0"/>
                <w:sz w:val="28"/>
                <w:szCs w:val="28"/>
                <w:highlight w:val="none"/>
              </w:rPr>
              <w:t>、</w:t>
            </w:r>
            <w:r>
              <w:rPr>
                <w:rFonts w:hint="default" w:ascii="黑体" w:hAnsi="黑体" w:eastAsia="黑体" w:cs="Times New Roman"/>
                <w:b w:val="0"/>
                <w:color w:val="000000"/>
                <w:kern w:val="0"/>
                <w:sz w:val="28"/>
                <w:szCs w:val="28"/>
                <w:highlight w:val="none"/>
                <w:lang w:eastAsia="zh-CN"/>
              </w:rPr>
              <w:t>专业化</w:t>
            </w:r>
            <w:r>
              <w:rPr>
                <w:rFonts w:hint="eastAsia" w:ascii="黑体" w:hAnsi="黑体" w:eastAsia="黑体" w:cs="Times New Roman"/>
                <w:b w:val="0"/>
                <w:kern w:val="0"/>
                <w:sz w:val="28"/>
                <w:szCs w:val="28"/>
                <w:highlight w:val="none"/>
                <w:lang w:eastAsia="zh-CN"/>
              </w:rPr>
              <w:t>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" w:hRule="atLeast"/>
          <w:jc w:val="center"/>
        </w:trPr>
        <w:tc>
          <w:tcPr>
            <w:tcW w:w="2702" w:type="dxa"/>
            <w:gridSpan w:val="4"/>
            <w:noWrap w:val="0"/>
            <w:vAlign w:val="center"/>
          </w:tcPr>
          <w:p>
            <w:pPr>
              <w:jc w:val="center"/>
              <w:rPr>
                <w:rFonts w:eastAsia="仿宋_GB2312"/>
                <w:kern w:val="0"/>
                <w:szCs w:val="21"/>
                <w:highlight w:val="none"/>
              </w:rPr>
            </w:pPr>
            <w:r>
              <w:rPr>
                <w:rFonts w:hint="eastAsia" w:eastAsia="仿宋_GB2312"/>
                <w:kern w:val="0"/>
                <w:szCs w:val="21"/>
                <w:highlight w:val="none"/>
              </w:rPr>
              <w:t>近2年主营业务收入平均增长率不低于5%</w:t>
            </w:r>
          </w:p>
        </w:tc>
        <w:tc>
          <w:tcPr>
            <w:tcW w:w="6512" w:type="dxa"/>
            <w:gridSpan w:val="10"/>
            <w:noWrap w:val="0"/>
            <w:vAlign w:val="center"/>
          </w:tcPr>
          <w:p>
            <w:pPr>
              <w:jc w:val="center"/>
              <w:rPr>
                <w:rFonts w:eastAsia="仿宋_GB2312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Times New Roman" w:hAnsi="Times New Roman"/>
                <w:b w:val="0"/>
                <w:bCs w:val="0"/>
                <w:color w:val="000000"/>
                <w:sz w:val="21"/>
                <w:szCs w:val="21"/>
                <w:highlight w:val="none"/>
                <w:lang w:val="en-US" w:eastAsia="zh-C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9214" w:type="dxa"/>
            <w:gridSpan w:val="14"/>
            <w:noWrap w:val="0"/>
            <w:vAlign w:val="center"/>
          </w:tcPr>
          <w:p>
            <w:pPr>
              <w:jc w:val="both"/>
              <w:rPr>
                <w:rFonts w:hint="eastAsia" w:ascii="Times New Roman" w:hAnsi="Times New Roman" w:eastAsia="宋体" w:cs="Times New Roman"/>
                <w:color w:val="000000"/>
                <w:sz w:val="21"/>
                <w:szCs w:val="22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六</w:t>
            </w:r>
            <w:r>
              <w:rPr>
                <w:rFonts w:hint="default" w:ascii="黑体" w:hAnsi="黑体" w:eastAsia="黑体" w:cs="Times New Roman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、精细化指标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2702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eastAsia="仿宋_GB2312" w:cs="Times New Roman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default" w:eastAsia="仿宋_GB2312" w:cs="Times New Roman"/>
                <w:kern w:val="0"/>
                <w:szCs w:val="21"/>
                <w:highlight w:val="none"/>
                <w:lang w:val="en-US" w:eastAsia="zh-CN"/>
              </w:rPr>
              <w:t>上年度企业资产负债率不高于70%</w:t>
            </w:r>
          </w:p>
          <w:p>
            <w:pPr>
              <w:jc w:val="center"/>
              <w:rPr>
                <w:rFonts w:hint="eastAsia" w:eastAsia="仿宋_GB2312" w:cs="Times New Roman"/>
                <w:kern w:val="0"/>
                <w:szCs w:val="21"/>
                <w:highlight w:val="none"/>
              </w:rPr>
            </w:pPr>
          </w:p>
        </w:tc>
        <w:tc>
          <w:tcPr>
            <w:tcW w:w="6512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eastAsia="仿宋_GB2312" w:cs="Times New Roman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kern w:val="0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eastAsia="仿宋_GB2312" w:cs="Times New Roman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eastAsia="仿宋_GB2312" w:cs="Times New Roman"/>
                <w:kern w:val="0"/>
                <w:szCs w:val="21"/>
                <w:highlight w:val="none"/>
                <w:lang w:val="en-US" w:eastAsia="zh-C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9214" w:type="dxa"/>
            <w:gridSpan w:val="14"/>
            <w:noWrap w:val="0"/>
            <w:vAlign w:val="center"/>
          </w:tcPr>
          <w:p>
            <w:pPr>
              <w:jc w:val="both"/>
              <w:rPr>
                <w:rFonts w:hint="eastAsia" w:ascii="Times New Roman" w:hAnsi="Times New Roman" w:eastAsia="宋体" w:cs="Times New Roman"/>
                <w:color w:val="000000"/>
                <w:sz w:val="21"/>
                <w:szCs w:val="22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七、</w:t>
            </w:r>
            <w:r>
              <w:rPr>
                <w:rFonts w:hint="default" w:ascii="黑体" w:hAnsi="黑体" w:eastAsia="黑体" w:cs="Times New Roman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创新能力指标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270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kern w:val="0"/>
                <w:szCs w:val="21"/>
                <w:highlight w:val="none"/>
              </w:rPr>
            </w:pPr>
            <w:r>
              <w:rPr>
                <w:rFonts w:hint="eastAsia" w:eastAsia="仿宋_GB2312"/>
                <w:kern w:val="0"/>
                <w:szCs w:val="21"/>
                <w:highlight w:val="none"/>
              </w:rPr>
              <w:t>上年度研发经费占营业收入比重4%以上</w:t>
            </w:r>
          </w:p>
        </w:tc>
        <w:tc>
          <w:tcPr>
            <w:tcW w:w="6512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szCs w:val="22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Times New Roman" w:hAnsi="Times New Roman"/>
                <w:b w:val="0"/>
                <w:bCs w:val="0"/>
                <w:color w:val="000000"/>
                <w:sz w:val="21"/>
                <w:szCs w:val="21"/>
                <w:highlight w:val="none"/>
                <w:lang w:val="en-US" w:eastAsia="zh-C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9214" w:type="dxa"/>
            <w:gridSpan w:val="14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宋体" w:cs="Times New Roman"/>
                <w:color w:val="000000"/>
                <w:sz w:val="21"/>
                <w:szCs w:val="22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八、其他指标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  <w:jc w:val="center"/>
        </w:trPr>
        <w:tc>
          <w:tcPr>
            <w:tcW w:w="270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kern w:val="0"/>
                <w:szCs w:val="21"/>
                <w:highlight w:val="none"/>
              </w:rPr>
            </w:pPr>
            <w:r>
              <w:rPr>
                <w:rFonts w:hint="eastAsia" w:eastAsia="仿宋_GB2312" w:cs="Times New Roman"/>
                <w:kern w:val="0"/>
                <w:szCs w:val="21"/>
                <w:highlight w:val="none"/>
                <w:lang w:eastAsia="zh-CN"/>
              </w:rPr>
              <w:t>是否</w:t>
            </w:r>
            <w:r>
              <w:rPr>
                <w:rFonts w:hint="eastAsia" w:eastAsia="仿宋_GB2312" w:cs="Times New Roman"/>
                <w:kern w:val="0"/>
                <w:szCs w:val="21"/>
                <w:highlight w:val="none"/>
              </w:rPr>
              <w:t>拥有国家级产业人才</w:t>
            </w:r>
          </w:p>
        </w:tc>
        <w:tc>
          <w:tcPr>
            <w:tcW w:w="6512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szCs w:val="22"/>
                <w:highlight w:val="none"/>
                <w:u w:val="single"/>
                <w:lang w:val="en-US" w:eastAsia="zh-CN"/>
              </w:rPr>
            </w:pPr>
            <w:r>
              <w:rPr>
                <w:rFonts w:hint="eastAsia" w:cs="Times New Roman"/>
                <w:color w:val="000000"/>
                <w:sz w:val="21"/>
                <w:szCs w:val="22"/>
                <w:highlight w:val="none"/>
                <w:u w:val="none"/>
                <w:lang w:val="en-US" w:eastAsia="zh-CN"/>
              </w:rPr>
              <w:t>相关情况介绍</w:t>
            </w:r>
          </w:p>
        </w:tc>
      </w:tr>
    </w:tbl>
    <w:p>
      <w:pPr>
        <w:rPr>
          <w:rFonts w:hint="eastAsia"/>
          <w:highlight w:val="none"/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wordWrap w:val="0"/>
      <w:ind w:right="140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4MWI5M2NjNjc2NDM4NTE0ZmYzNWIwOTc5MGQ3MzEifQ=="/>
  </w:docVars>
  <w:rsids>
    <w:rsidRoot w:val="1C99167A"/>
    <w:rsid w:val="1C991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keepNext w:val="0"/>
      <w:keepLines w:val="0"/>
      <w:widowControl w:val="0"/>
      <w:suppressLineNumbers w:val="0"/>
      <w:spacing w:after="120" w:afterLines="0" w:afterAutospacing="0"/>
      <w:jc w:val="both"/>
    </w:pPr>
    <w:rPr>
      <w:rFonts w:hint="default" w:ascii="Times New Roman" w:hAnsi="Times New Roman" w:cs="Times New Roman"/>
      <w:kern w:val="2"/>
      <w:sz w:val="21"/>
      <w:szCs w:val="21"/>
      <w:lang w:val="en-US" w:eastAsia="zh-CN" w:bidi="ar"/>
    </w:rPr>
  </w:style>
  <w:style w:type="paragraph" w:styleId="3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4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等线" w:hAnsi="等线" w:eastAsia="等线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2024-07-08T09:28:00Z</dcterms:created>
  <dc:creator>lxl</dc:creator>
  <cp:lastModifiedBy>lxl</cp:lastModifiedBy>
  <dcterms:modified xsi:type="dcterms:W3CDTF">2024-07-08T09:31:24Z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BABAF2B68E534FA18ACE44F8DA91AFD8_11</vt:lpwstr>
  </property>
</Properties>
</file>