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广州市越秀区民族宗教事务局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       2023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在区委、区政府的领导下，广州市越秀区民族宗教事务局认真贯彻执行《中华人民共和国政府信息公开条例》等文件精神，结合民族宗教工作特点，加强政府信息公开工作领导，创新公开方式和平台，有效提高了工作透明度，保证了群众的知情权，展示了我区民族宗教工作的成果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主动公开政府信息情况。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年，越秀区民族宗教事务局通过越秀区政府门户网站主动公开政府信息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条，受理信息公开申请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0条，</w:t>
      </w:r>
      <w:r>
        <w:rPr>
          <w:rFonts w:hint="eastAsia" w:ascii="仿宋_GB2312" w:eastAsia="仿宋_GB2312"/>
          <w:sz w:val="32"/>
          <w:szCs w:val="32"/>
          <w:lang w:eastAsia="zh-CN"/>
        </w:rPr>
        <w:t>接受市民咨询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eastAsia="仿宋_GB2312"/>
          <w:sz w:val="32"/>
          <w:szCs w:val="32"/>
          <w:lang w:eastAsia="zh-CN"/>
        </w:rPr>
        <w:t>次，其中电话咨询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</w:t>
      </w:r>
      <w:r>
        <w:rPr>
          <w:rFonts w:hint="eastAsia" w:ascii="仿宋_GB2312" w:eastAsia="仿宋_GB2312"/>
          <w:sz w:val="32"/>
          <w:szCs w:val="32"/>
          <w:lang w:eastAsia="zh-CN"/>
        </w:rPr>
        <w:t>次。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（二）政府信息依申请公开情况。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按照政务公开有关工作要求，落实依申请公开责任人和具体经办人员，定期查核联系人信息，确保依申请公开渠道畅通。今年以来，暂未收到群众对信访工作依申请公开事项。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（三）政府信息管理情况。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健全制度机制，落实政府信息主动公开新要求，制定政务信息工作方案，规范信息平台发布工作，严格执行政务信息发布规范，落实政策解读“三同步”要求。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（四）政府信息公开平台建设情况。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强区政府门户网站责任栏目维护和管理并聚焦重点要点，及时通过网站等广泛宣传中央有关决策部署要求，宣传国家的重大决策部署；认真梳理编制并公开进驻办事大厅的审批服务事项、办事指南、办事流程等，同时在便民服务上，发放相关资料，方便群众办理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（五）监督保障情况。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强化组织领导，明确信息公开分管领导、工作机构和人员，将公开任务分解到业务科室，加强信息公开工作培训。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94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40"/>
        <w:gridCol w:w="3690"/>
        <w:gridCol w:w="494"/>
        <w:gridCol w:w="693"/>
        <w:gridCol w:w="693"/>
        <w:gridCol w:w="693"/>
        <w:gridCol w:w="693"/>
        <w:gridCol w:w="693"/>
        <w:gridCol w:w="6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1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1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法人或其他组织</w:t>
            </w:r>
          </w:p>
        </w:tc>
        <w:tc>
          <w:tcPr>
            <w:tcW w:w="62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1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62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三、本年度办理结果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（一）予以公开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（三）不予公开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1.属于国家秘密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2.其他法律行政法规禁止公开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3.危及“三安全一稳定”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4.保护第三方合法权益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5.属于三类内部事务信息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6.属于四类过程性信息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7.属于行政执法案卷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8.属于行政查询事项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（四）无法提供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1.本机关不掌握相关政府信息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2.没有现成信息需要另行制作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3.补正后申请内容仍不明确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（五）不予处理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1.信访举报投诉类申请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2.重复申请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3.要求提供公开出版物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4.无正当理由大量反复申请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（六）其他处理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3.其他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（七）总计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四、结转下年度继续办理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7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3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存在的主要问题：有的政府信息公开不及时，贯彻《中华人民共和国政府信息公开条例》还有待进一步加强。下一步，我们将认真学习和深刻领会条例精神，结合本局工作特点，加强主动公开、依申请公开业务知识的专业培训，进一步提升政府信息公开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/>
        </w:rPr>
        <w:t>本年度收取信息处理费0元。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仿宋_GB2312" w:hAnsi="Times New Roman" w:eastAsia="仿宋_GB2312" w:cs="黑体"/>
          <w:kern w:val="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577A4"/>
    <w:multiLevelType w:val="singleLevel"/>
    <w:tmpl w:val="2D4577A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95D04A"/>
    <w:multiLevelType w:val="singleLevel"/>
    <w:tmpl w:val="4395D0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36093"/>
    <w:rsid w:val="0F014C72"/>
    <w:rsid w:val="0FDF08D1"/>
    <w:rsid w:val="1126608C"/>
    <w:rsid w:val="248437CD"/>
    <w:rsid w:val="2E65302C"/>
    <w:rsid w:val="3A0309CA"/>
    <w:rsid w:val="4C927D55"/>
    <w:rsid w:val="56274B7B"/>
    <w:rsid w:val="5736461C"/>
    <w:rsid w:val="5A830BFB"/>
    <w:rsid w:val="63CF1AAA"/>
    <w:rsid w:val="69973EB9"/>
    <w:rsid w:val="6F3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2023-12-20T03:08:00Z</dcterms:created>
  <dc:creator>HP</dc:creator>
  <cp:lastModifiedBy>mzk</cp:lastModifiedBy>
  <dcterms:modified xsi:type="dcterms:W3CDTF">2024-01-04T02:11:00Z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9B6630F50CE04E188E817E859E63E715</vt:lpwstr>
  </property>
</Properties>
</file>