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2：</w:t>
      </w:r>
    </w:p>
    <w:p>
      <w:pPr>
        <w:pStyle w:val="3"/>
        <w:spacing w:before="100" w:beforeAutospacing="1" w:after="100" w:afterAutospacing="1" w:line="240" w:lineRule="auto"/>
        <w:ind w:left="210" w:leftChars="100"/>
        <w:jc w:val="center"/>
        <w:rPr>
          <w:rFonts w:hint="default" w:ascii="Times New Roman" w:hAnsi="Times New Roman" w:cs="Times New Roman"/>
          <w:sz w:val="44"/>
          <w:szCs w:val="44"/>
        </w:rPr>
      </w:pPr>
      <w:r>
        <w:rPr>
          <w:rFonts w:hint="default" w:ascii="Times New Roman" w:hAnsi="Times New Roman" w:cs="Times New Roman"/>
          <w:sz w:val="44"/>
          <w:szCs w:val="44"/>
        </w:rPr>
        <w:t>报 价 表</w:t>
      </w:r>
    </w:p>
    <w:p>
      <w:pPr>
        <w:ind w:left="1400" w:hanging="1400" w:hangingChars="500"/>
        <w:rPr>
          <w:rFonts w:hint="default" w:ascii="Times New Roman" w:hAnsi="Times New Roman" w:eastAsia="宋体" w:cs="Times New Roman"/>
          <w:sz w:val="28"/>
          <w:szCs w:val="28"/>
          <w:lang w:val="en-US" w:eastAsia="zh-CN"/>
        </w:rPr>
      </w:pPr>
      <w:r>
        <w:rPr>
          <w:rFonts w:hint="eastAsia" w:cs="Times New Roman"/>
          <w:sz w:val="28"/>
          <w:szCs w:val="28"/>
          <w:lang w:val="en-US" w:eastAsia="zh-CN"/>
        </w:rPr>
        <w:t>致：广州市越秀区房屋管理局</w:t>
      </w:r>
    </w:p>
    <w:p>
      <w:pPr>
        <w:ind w:left="1400" w:hanging="1400" w:hangingChars="500"/>
        <w:rPr>
          <w:rFonts w:hint="default" w:ascii="Times New Roman" w:hAnsi="Times New Roman" w:cs="Times New Roman"/>
          <w:sz w:val="28"/>
          <w:szCs w:val="28"/>
        </w:rPr>
      </w:pPr>
      <w:r>
        <w:rPr>
          <w:rFonts w:hint="default" w:ascii="Times New Roman" w:hAnsi="Times New Roman" w:cs="Times New Roman"/>
          <w:sz w:val="28"/>
          <w:szCs w:val="28"/>
        </w:rPr>
        <w:t>项目名称</w:t>
      </w:r>
      <w:r>
        <w:rPr>
          <w:rFonts w:hint="eastAsia" w:cs="Times New Roman"/>
          <w:sz w:val="28"/>
          <w:szCs w:val="28"/>
          <w:lang w:eastAsia="zh-CN"/>
        </w:rPr>
        <w:t>：</w:t>
      </w:r>
      <w:r>
        <w:rPr>
          <w:rFonts w:hint="default" w:ascii="Times New Roman" w:hAnsi="Times New Roman" w:cs="Times New Roman"/>
          <w:sz w:val="28"/>
          <w:szCs w:val="28"/>
          <w:u w:val="single"/>
        </w:rPr>
        <w:t xml:space="preserve"> </w:t>
      </w:r>
      <w:r>
        <w:rPr>
          <w:rFonts w:hint="eastAsia" w:cs="Times New Roman"/>
          <w:sz w:val="28"/>
          <w:szCs w:val="28"/>
          <w:u w:val="single"/>
          <w:lang w:val="en-US" w:eastAsia="zh-CN"/>
        </w:rPr>
        <w:t>区房管局机关大楼负一层车库升降作业平台供应单位项目</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 xml:space="preserve">       </w:t>
      </w:r>
    </w:p>
    <w:tbl>
      <w:tblPr>
        <w:tblStyle w:val="6"/>
        <w:tblW w:w="104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020"/>
        <w:gridCol w:w="44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019" w:type="dxa"/>
            <w:shd w:val="clear" w:color="auto" w:fill="D7D7D7" w:themeFill="background1" w:themeFillShade="D8"/>
            <w:vAlign w:val="center"/>
          </w:tcPr>
          <w:p>
            <w:pPr>
              <w:spacing w:line="360" w:lineRule="auto"/>
              <w:jc w:val="center"/>
              <w:rPr>
                <w:rFonts w:hint="eastAsia" w:ascii="Times New Roman" w:hAnsi="Times New Roman" w:eastAsia="宋体" w:cs="Times New Roman"/>
                <w:b/>
                <w:sz w:val="24"/>
                <w:szCs w:val="24"/>
                <w:lang w:eastAsia="zh-CN"/>
              </w:rPr>
            </w:pPr>
            <w:r>
              <w:rPr>
                <w:rFonts w:hint="eastAsia" w:cs="Times New Roman"/>
                <w:b/>
                <w:sz w:val="24"/>
                <w:szCs w:val="24"/>
                <w:lang w:eastAsia="zh-CN"/>
              </w:rPr>
              <w:t>报价</w:t>
            </w:r>
          </w:p>
        </w:tc>
        <w:tc>
          <w:tcPr>
            <w:tcW w:w="3020" w:type="dxa"/>
            <w:shd w:val="clear" w:color="auto" w:fill="D7D7D7" w:themeFill="background1" w:themeFillShade="D8"/>
            <w:tcMar>
              <w:left w:w="0" w:type="dxa"/>
              <w:right w:w="0" w:type="dxa"/>
            </w:tcMar>
            <w:vAlign w:val="center"/>
          </w:tcPr>
          <w:p>
            <w:pPr>
              <w:jc w:val="center"/>
              <w:rPr>
                <w:rFonts w:hint="default" w:ascii="Times New Roman" w:hAnsi="Times New Roman" w:eastAsia="宋体" w:cs="Times New Roman"/>
                <w:b/>
                <w:sz w:val="24"/>
                <w:szCs w:val="24"/>
                <w:lang w:eastAsia="zh-CN"/>
              </w:rPr>
            </w:pPr>
            <w:r>
              <w:rPr>
                <w:rFonts w:hint="eastAsia" w:cs="Times New Roman"/>
                <w:b/>
                <w:sz w:val="24"/>
                <w:szCs w:val="24"/>
                <w:lang w:eastAsia="zh-CN"/>
              </w:rPr>
              <w:t>合同签订后交付使用时间</w:t>
            </w:r>
          </w:p>
        </w:tc>
        <w:tc>
          <w:tcPr>
            <w:tcW w:w="4419" w:type="dxa"/>
            <w:shd w:val="clear" w:color="auto" w:fill="D7D7D7" w:themeFill="background1" w:themeFillShade="D8"/>
            <w:vAlign w:val="center"/>
          </w:tcPr>
          <w:p>
            <w:pPr>
              <w:spacing w:line="36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sz w:val="24"/>
                <w:szCs w:val="24"/>
                <w:lang w:eastAsia="zh-CN"/>
              </w:rPr>
              <w:t>产品交付使用后保修期限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019" w:type="dxa"/>
            <w:vAlign w:val="center"/>
          </w:tcPr>
          <w:p>
            <w:pPr>
              <w:spacing w:line="300" w:lineRule="auto"/>
              <w:jc w:val="right"/>
              <w:rPr>
                <w:rFonts w:hint="eastAsia" w:ascii="Times New Roman" w:hAnsi="Times New Roman" w:eastAsia="宋体" w:cs="Times New Roman"/>
                <w:sz w:val="24"/>
                <w:szCs w:val="24"/>
                <w:lang w:val="en-US" w:eastAsia="zh-CN"/>
              </w:rPr>
            </w:pPr>
            <w:r>
              <w:rPr>
                <w:rFonts w:hint="eastAsia" w:cs="Times New Roman"/>
                <w:sz w:val="24"/>
                <w:szCs w:val="24"/>
                <w:u w:val="single"/>
                <w:lang w:val="en-US" w:eastAsia="zh-CN"/>
              </w:rPr>
              <w:t xml:space="preserve">                </w:t>
            </w:r>
            <w:r>
              <w:rPr>
                <w:rFonts w:hint="eastAsia" w:cs="Times New Roman"/>
                <w:sz w:val="24"/>
                <w:szCs w:val="24"/>
                <w:lang w:val="en-US" w:eastAsia="zh-CN"/>
              </w:rPr>
              <w:t xml:space="preserve">元 </w:t>
            </w:r>
          </w:p>
        </w:tc>
        <w:tc>
          <w:tcPr>
            <w:tcW w:w="3020" w:type="dxa"/>
            <w:vAlign w:val="center"/>
          </w:tcPr>
          <w:p>
            <w:pPr>
              <w:spacing w:line="300" w:lineRule="auto"/>
              <w:jc w:val="right"/>
              <w:rPr>
                <w:rFonts w:hint="default" w:ascii="Times New Roman" w:hAnsi="Times New Roman" w:eastAsia="宋体" w:cs="Times New Roman"/>
                <w:sz w:val="24"/>
                <w:szCs w:val="24"/>
                <w:lang w:val="en-US" w:eastAsia="zh-CN"/>
              </w:rPr>
            </w:pPr>
            <w:r>
              <w:rPr>
                <w:rFonts w:hint="eastAsia" w:cs="Times New Roman"/>
                <w:sz w:val="24"/>
                <w:szCs w:val="24"/>
                <w:u w:val="single"/>
                <w:lang w:val="en-US" w:eastAsia="zh-CN"/>
              </w:rPr>
              <w:t xml:space="preserve">            </w:t>
            </w:r>
            <w:r>
              <w:rPr>
                <w:rFonts w:hint="eastAsia" w:cs="Times New Roman"/>
                <w:sz w:val="24"/>
                <w:szCs w:val="24"/>
                <w:lang w:val="en-US" w:eastAsia="zh-CN"/>
              </w:rPr>
              <w:t>个工作日</w:t>
            </w:r>
          </w:p>
        </w:tc>
        <w:tc>
          <w:tcPr>
            <w:tcW w:w="4419" w:type="dxa"/>
            <w:vAlign w:val="center"/>
          </w:tcPr>
          <w:p>
            <w:pPr>
              <w:spacing w:line="300" w:lineRule="auto"/>
              <w:jc w:val="right"/>
              <w:rPr>
                <w:rFonts w:hint="default" w:ascii="Times New Roman" w:hAnsi="Times New Roman" w:eastAsia="宋体" w:cs="Times New Roman"/>
                <w:kern w:val="2"/>
                <w:sz w:val="24"/>
                <w:szCs w:val="24"/>
                <w:lang w:val="en-US" w:eastAsia="zh-CN" w:bidi="ar-SA"/>
              </w:rPr>
            </w:pPr>
            <w:r>
              <w:rPr>
                <w:rFonts w:hint="eastAsia" w:cs="Times New Roman"/>
                <w:sz w:val="24"/>
                <w:szCs w:val="24"/>
                <w:u w:val="single"/>
                <w:lang w:val="en-US" w:eastAsia="zh-CN"/>
              </w:rPr>
              <w:t xml:space="preserve">                         </w:t>
            </w:r>
            <w:r>
              <w:rPr>
                <w:rFonts w:hint="eastAsia" w:cs="Times New Roman"/>
                <w:sz w:val="24"/>
                <w:szCs w:val="24"/>
                <w:lang w:val="en-US" w:eastAsia="zh-CN"/>
              </w:rPr>
              <w:t>个</w:t>
            </w:r>
            <w:r>
              <w:rPr>
                <w:rFonts w:hint="eastAsia" w:cs="Times New Roman"/>
                <w:sz w:val="24"/>
                <w:szCs w:val="24"/>
                <w:lang w:eastAsia="zh-CN"/>
              </w:rPr>
              <w:t>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019" w:type="dxa"/>
            <w:shd w:val="clear" w:color="auto" w:fill="D7D7D7" w:themeFill="background1" w:themeFillShade="D8"/>
            <w:vAlign w:val="center"/>
          </w:tcPr>
          <w:p>
            <w:pPr>
              <w:spacing w:line="360" w:lineRule="auto"/>
              <w:jc w:val="center"/>
              <w:rPr>
                <w:rFonts w:hint="default" w:ascii="Times New Roman" w:hAnsi="Times New Roman" w:cs="Times New Roman"/>
                <w:b/>
                <w:sz w:val="24"/>
                <w:szCs w:val="24"/>
                <w:lang w:eastAsia="zh-CN"/>
              </w:rPr>
            </w:pPr>
            <w:r>
              <w:rPr>
                <w:rFonts w:hint="default" w:ascii="Times New Roman" w:hAnsi="Times New Roman" w:cs="Times New Roman"/>
                <w:b/>
                <w:sz w:val="24"/>
                <w:szCs w:val="24"/>
                <w:lang w:eastAsia="zh-CN"/>
              </w:rPr>
              <w:t>保修期间承诺免费</w:t>
            </w:r>
          </w:p>
          <w:p>
            <w:pPr>
              <w:spacing w:line="36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b/>
                <w:sz w:val="24"/>
                <w:szCs w:val="24"/>
                <w:lang w:eastAsia="zh-CN"/>
              </w:rPr>
              <w:t>上门维护次数</w:t>
            </w:r>
          </w:p>
        </w:tc>
        <w:tc>
          <w:tcPr>
            <w:tcW w:w="3020" w:type="dxa"/>
            <w:shd w:val="clear" w:color="auto" w:fill="D7D7D7" w:themeFill="background1" w:themeFillShade="D8"/>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sz w:val="24"/>
                <w:szCs w:val="24"/>
                <w:lang w:eastAsia="zh-CN"/>
              </w:rPr>
              <w:t>保修期间发生问题、报修后到场排除故障时间</w:t>
            </w:r>
          </w:p>
        </w:tc>
        <w:tc>
          <w:tcPr>
            <w:tcW w:w="4419" w:type="dxa"/>
            <w:shd w:val="clear" w:color="auto" w:fill="D7D7D7" w:themeFill="background1" w:themeFillShade="D8"/>
            <w:vAlign w:val="center"/>
          </w:tcPr>
          <w:p>
            <w:pPr>
              <w:jc w:val="center"/>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单位简介、履行</w:t>
            </w:r>
          </w:p>
          <w:p>
            <w:pPr>
              <w:jc w:val="center"/>
              <w:rPr>
                <w:rFonts w:hint="default" w:ascii="Times New Roman" w:hAnsi="Times New Roman" w:cs="Times New Roman"/>
                <w:sz w:val="24"/>
                <w:szCs w:val="24"/>
                <w:lang w:val="en-US" w:eastAsia="zh-CN"/>
              </w:rPr>
            </w:pPr>
            <w:r>
              <w:rPr>
                <w:rFonts w:hint="eastAsia" w:ascii="Times New Roman" w:hAnsi="Times New Roman" w:eastAsia="宋体" w:cs="Times New Roman"/>
                <w:b/>
                <w:sz w:val="24"/>
                <w:szCs w:val="24"/>
                <w:lang w:val="en-US" w:eastAsia="zh-CN"/>
              </w:rPr>
              <w:t>社会责任情况</w:t>
            </w:r>
            <w:r>
              <w:rPr>
                <w:rFonts w:hint="eastAsia" w:cs="Times New Roman"/>
                <w:b/>
                <w:sz w:val="24"/>
                <w:szCs w:val="24"/>
                <w:lang w:val="en-US" w:eastAsia="zh-CN"/>
              </w:rPr>
              <w:t>、服务方案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019" w:type="dxa"/>
            <w:vAlign w:val="center"/>
          </w:tcPr>
          <w:p>
            <w:pPr>
              <w:spacing w:line="300" w:lineRule="auto"/>
              <w:jc w:val="right"/>
              <w:rPr>
                <w:rFonts w:hint="eastAsia" w:ascii="Times New Roman" w:hAnsi="Times New Roman" w:eastAsia="宋体" w:cs="Times New Roman"/>
                <w:kern w:val="2"/>
                <w:sz w:val="24"/>
                <w:szCs w:val="24"/>
                <w:lang w:val="en-US" w:eastAsia="zh-CN" w:bidi="ar-SA"/>
              </w:rPr>
            </w:pPr>
            <w:r>
              <w:rPr>
                <w:rFonts w:hint="eastAsia" w:cs="Times New Roman"/>
                <w:sz w:val="24"/>
                <w:szCs w:val="24"/>
                <w:u w:val="single"/>
                <w:lang w:val="en-US" w:eastAsia="zh-CN"/>
              </w:rPr>
              <w:t xml:space="preserve">                </w:t>
            </w:r>
            <w:r>
              <w:rPr>
                <w:rFonts w:hint="eastAsia" w:cs="Times New Roman"/>
                <w:sz w:val="24"/>
                <w:szCs w:val="24"/>
                <w:lang w:eastAsia="zh-CN"/>
              </w:rPr>
              <w:t>次</w:t>
            </w:r>
          </w:p>
        </w:tc>
        <w:tc>
          <w:tcPr>
            <w:tcW w:w="3020" w:type="dxa"/>
            <w:vAlign w:val="center"/>
          </w:tcPr>
          <w:p>
            <w:pPr>
              <w:spacing w:line="300" w:lineRule="auto"/>
              <w:jc w:val="right"/>
              <w:rPr>
                <w:rFonts w:hint="default" w:ascii="Times New Roman" w:hAnsi="Times New Roman" w:eastAsia="宋体" w:cs="Times New Roman"/>
                <w:kern w:val="2"/>
                <w:sz w:val="24"/>
                <w:szCs w:val="24"/>
                <w:lang w:val="en-US" w:eastAsia="zh-CN" w:bidi="ar-SA"/>
              </w:rPr>
            </w:pPr>
            <w:r>
              <w:rPr>
                <w:rFonts w:hint="eastAsia" w:cs="Times New Roman"/>
                <w:kern w:val="2"/>
                <w:sz w:val="24"/>
                <w:szCs w:val="24"/>
                <w:u w:val="single"/>
                <w:lang w:val="en-US" w:eastAsia="zh-CN" w:bidi="ar-SA"/>
              </w:rPr>
              <w:t xml:space="preserve">           </w:t>
            </w:r>
            <w:r>
              <w:rPr>
                <w:rFonts w:hint="eastAsia" w:cs="Times New Roman"/>
                <w:kern w:val="2"/>
                <w:sz w:val="24"/>
                <w:szCs w:val="24"/>
                <w:lang w:val="en-US" w:eastAsia="zh-CN" w:bidi="ar-SA"/>
              </w:rPr>
              <w:t>个小时内</w:t>
            </w:r>
          </w:p>
        </w:tc>
        <w:tc>
          <w:tcPr>
            <w:tcW w:w="4419" w:type="dxa"/>
            <w:vAlign w:val="center"/>
          </w:tcPr>
          <w:p>
            <w:pPr>
              <w:spacing w:line="300" w:lineRule="auto"/>
              <w:jc w:val="left"/>
              <w:rPr>
                <w:rFonts w:hint="default"/>
                <w:sz w:val="24"/>
                <w:szCs w:val="24"/>
                <w:lang w:val="en-US" w:eastAsia="zh-CN"/>
              </w:rPr>
            </w:pPr>
            <w:r>
              <w:rPr>
                <w:rFonts w:hint="eastAsia"/>
                <w:sz w:val="24"/>
                <w:szCs w:val="24"/>
                <w:lang w:val="en-US" w:eastAsia="zh-CN"/>
              </w:rPr>
              <w:t xml:space="preserve">单位简介：     </w:t>
            </w:r>
            <w:r>
              <w:rPr>
                <w:rFonts w:hint="eastAsia"/>
                <w:sz w:val="24"/>
                <w:szCs w:val="24"/>
                <w:lang w:val="en-US" w:eastAsia="zh-CN"/>
              </w:rPr>
              <w:sym w:font="Wingdings 2" w:char="00A3"/>
            </w:r>
            <w:r>
              <w:rPr>
                <w:rFonts w:hint="eastAsia"/>
                <w:sz w:val="24"/>
                <w:szCs w:val="24"/>
                <w:lang w:val="en-US" w:eastAsia="zh-CN"/>
              </w:rPr>
              <w:t xml:space="preserve"> 有  </w:t>
            </w:r>
            <w:r>
              <w:rPr>
                <w:rFonts w:hint="eastAsia"/>
                <w:sz w:val="24"/>
                <w:szCs w:val="24"/>
                <w:lang w:val="en-US" w:eastAsia="zh-CN"/>
              </w:rPr>
              <w:sym w:font="Wingdings 2" w:char="00A3"/>
            </w:r>
            <w:r>
              <w:rPr>
                <w:rFonts w:hint="eastAsia"/>
                <w:sz w:val="24"/>
                <w:szCs w:val="24"/>
                <w:lang w:val="en-US" w:eastAsia="zh-CN"/>
              </w:rPr>
              <w:t>没有</w:t>
            </w:r>
          </w:p>
          <w:p>
            <w:pPr>
              <w:jc w:val="both"/>
              <w:rPr>
                <w:rFonts w:hint="eastAsia"/>
                <w:sz w:val="24"/>
                <w:szCs w:val="24"/>
                <w:lang w:val="en-US" w:eastAsia="zh-CN"/>
              </w:rPr>
            </w:pPr>
            <w:r>
              <w:rPr>
                <w:rFonts w:hint="eastAsia"/>
                <w:sz w:val="24"/>
                <w:szCs w:val="24"/>
                <w:lang w:val="en-US" w:eastAsia="zh-CN"/>
              </w:rPr>
              <w:t xml:space="preserve">履行社会责任情况： </w:t>
            </w:r>
            <w:r>
              <w:rPr>
                <w:rFonts w:hint="eastAsia"/>
                <w:sz w:val="24"/>
                <w:szCs w:val="24"/>
                <w:lang w:val="en-US" w:eastAsia="zh-CN"/>
              </w:rPr>
              <w:sym w:font="Wingdings 2" w:char="00A3"/>
            </w:r>
            <w:r>
              <w:rPr>
                <w:rFonts w:hint="eastAsia"/>
                <w:sz w:val="24"/>
                <w:szCs w:val="24"/>
                <w:lang w:val="en-US" w:eastAsia="zh-CN"/>
              </w:rPr>
              <w:t xml:space="preserve"> 有  </w:t>
            </w:r>
            <w:r>
              <w:rPr>
                <w:rFonts w:hint="eastAsia"/>
                <w:sz w:val="24"/>
                <w:szCs w:val="24"/>
                <w:lang w:val="en-US" w:eastAsia="zh-CN"/>
              </w:rPr>
              <w:sym w:font="Wingdings 2" w:char="00A3"/>
            </w:r>
            <w:r>
              <w:rPr>
                <w:rFonts w:hint="eastAsia"/>
                <w:sz w:val="24"/>
                <w:szCs w:val="24"/>
                <w:lang w:val="en-US" w:eastAsia="zh-CN"/>
              </w:rPr>
              <w:t>没有</w:t>
            </w:r>
          </w:p>
          <w:p>
            <w:pPr>
              <w:jc w:val="both"/>
              <w:rPr>
                <w:rFonts w:hint="default"/>
                <w:sz w:val="24"/>
                <w:szCs w:val="24"/>
                <w:lang w:val="en-US" w:eastAsia="zh-CN"/>
              </w:rPr>
            </w:pPr>
            <w:r>
              <w:rPr>
                <w:rFonts w:hint="eastAsia" w:cs="Times New Roman"/>
                <w:b w:val="0"/>
                <w:bCs/>
                <w:sz w:val="24"/>
                <w:szCs w:val="24"/>
                <w:lang w:val="en-US" w:eastAsia="zh-CN"/>
              </w:rPr>
              <w:t>服务方案：</w:t>
            </w:r>
            <w:r>
              <w:rPr>
                <w:rFonts w:hint="eastAsia"/>
                <w:sz w:val="24"/>
                <w:szCs w:val="24"/>
                <w:lang w:val="en-US" w:eastAsia="zh-CN"/>
              </w:rPr>
              <w:t xml:space="preserve"> </w:t>
            </w:r>
            <w:r>
              <w:rPr>
                <w:rFonts w:hint="eastAsia"/>
                <w:sz w:val="24"/>
                <w:szCs w:val="24"/>
                <w:lang w:val="en-US" w:eastAsia="zh-CN"/>
              </w:rPr>
              <w:sym w:font="Wingdings 2" w:char="00A3"/>
            </w:r>
            <w:r>
              <w:rPr>
                <w:rFonts w:hint="eastAsia"/>
                <w:sz w:val="24"/>
                <w:szCs w:val="24"/>
                <w:lang w:val="en-US" w:eastAsia="zh-CN"/>
              </w:rPr>
              <w:t xml:space="preserve"> 有  </w:t>
            </w:r>
            <w:r>
              <w:rPr>
                <w:rFonts w:hint="eastAsia"/>
                <w:sz w:val="24"/>
                <w:szCs w:val="24"/>
                <w:lang w:val="en-US" w:eastAsia="zh-CN"/>
              </w:rPr>
              <w:sym w:font="Wingdings 2" w:char="00A3"/>
            </w:r>
            <w:r>
              <w:rPr>
                <w:rFonts w:hint="eastAsia"/>
                <w:sz w:val="24"/>
                <w:szCs w:val="24"/>
                <w:lang w:val="en-US" w:eastAsia="zh-CN"/>
              </w:rPr>
              <w:t>没有</w:t>
            </w:r>
          </w:p>
        </w:tc>
      </w:tr>
    </w:tbl>
    <w:p>
      <w:pPr>
        <w:spacing w:line="360" w:lineRule="exact"/>
        <w:rPr>
          <w:rFonts w:hint="default" w:ascii="Times New Roman" w:hAnsi="Times New Roman" w:cs="Times New Roman"/>
          <w:vanish/>
          <w:szCs w:val="21"/>
        </w:rPr>
      </w:pPr>
    </w:p>
    <w:p>
      <w:pPr>
        <w:rPr>
          <w:rFonts w:hint="default" w:ascii="Times New Roman" w:hAnsi="Times New Roman" w:cs="Times New Roman"/>
        </w:rPr>
      </w:pPr>
    </w:p>
    <w:p>
      <w:pPr>
        <w:spacing w:line="30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注：1.</w:t>
      </w:r>
      <w:r>
        <w:rPr>
          <w:rFonts w:hint="eastAsia" w:cs="Times New Roman"/>
          <w:color w:val="000000"/>
          <w:sz w:val="24"/>
          <w:szCs w:val="24"/>
          <w:lang w:val="en-US" w:eastAsia="zh-CN"/>
        </w:rPr>
        <w:tab/>
      </w:r>
      <w:r>
        <w:rPr>
          <w:rFonts w:hint="default" w:ascii="Times New Roman" w:hAnsi="Times New Roman" w:cs="Times New Roman"/>
          <w:color w:val="000000"/>
          <w:sz w:val="24"/>
          <w:szCs w:val="24"/>
        </w:rPr>
        <w:t>报价人须按要求填写所有信息，不得随意更改本表格式。</w:t>
      </w:r>
    </w:p>
    <w:p>
      <w:pPr>
        <w:numPr>
          <w:ilvl w:val="0"/>
          <w:numId w:val="1"/>
        </w:numPr>
        <w:spacing w:line="30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报价包含中国政府根据现行税法规定对中标供应商或其雇员征收的与本项目有关的一切税费。</w:t>
      </w:r>
    </w:p>
    <w:p>
      <w:pPr>
        <w:numPr>
          <w:ilvl w:val="0"/>
          <w:numId w:val="1"/>
        </w:numPr>
        <w:spacing w:line="300" w:lineRule="auto"/>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近三年</w:t>
      </w:r>
      <w:r>
        <w:rPr>
          <w:rFonts w:hint="eastAsia" w:ascii="Times New Roman" w:hAnsi="Times New Roman" w:eastAsia="宋体" w:cs="Times New Roman"/>
          <w:color w:val="000000"/>
          <w:sz w:val="24"/>
          <w:szCs w:val="24"/>
          <w:lang w:eastAsia="zh-CN"/>
        </w:rPr>
        <w:t>同类</w:t>
      </w:r>
      <w:r>
        <w:rPr>
          <w:rFonts w:hint="default" w:ascii="Times New Roman" w:hAnsi="Times New Roman" w:eastAsia="宋体" w:cs="Times New Roman"/>
          <w:color w:val="000000"/>
          <w:sz w:val="24"/>
          <w:szCs w:val="24"/>
          <w:lang w:eastAsia="zh-CN"/>
        </w:rPr>
        <w:t>项目数量</w:t>
      </w:r>
      <w:r>
        <w:rPr>
          <w:rFonts w:hint="eastAsia" w:ascii="Times New Roman" w:hAnsi="Times New Roman" w:eastAsia="宋体" w:cs="Times New Roman"/>
          <w:color w:val="000000"/>
          <w:sz w:val="24"/>
          <w:szCs w:val="24"/>
          <w:lang w:eastAsia="zh-CN"/>
        </w:rPr>
        <w:t>是指</w:t>
      </w:r>
      <w:r>
        <w:rPr>
          <w:rFonts w:hint="default" w:ascii="Times New Roman" w:hAnsi="Times New Roman" w:eastAsia="宋体" w:cs="Times New Roman"/>
          <w:color w:val="000000"/>
          <w:sz w:val="24"/>
          <w:szCs w:val="24"/>
          <w:lang w:eastAsia="zh-CN"/>
        </w:rPr>
        <w:t>近三年（2021年1月1日至本项目投标截止时间）承</w:t>
      </w:r>
      <w:r>
        <w:rPr>
          <w:rFonts w:hint="eastAsia" w:cs="Times New Roman"/>
          <w:color w:val="000000"/>
          <w:sz w:val="24"/>
          <w:szCs w:val="24"/>
          <w:lang w:eastAsia="zh-CN"/>
        </w:rPr>
        <w:t>建过升降平台</w:t>
      </w:r>
      <w:r>
        <w:rPr>
          <w:rFonts w:hint="default" w:ascii="Times New Roman" w:hAnsi="Times New Roman" w:eastAsia="宋体" w:cs="Times New Roman"/>
          <w:color w:val="000000"/>
          <w:sz w:val="24"/>
          <w:szCs w:val="24"/>
          <w:lang w:eastAsia="zh-CN"/>
        </w:rPr>
        <w:t>供应项目</w:t>
      </w:r>
      <w:r>
        <w:rPr>
          <w:rFonts w:hint="eastAsia" w:ascii="Times New Roman" w:hAnsi="Times New Roman" w:eastAsia="宋体" w:cs="Times New Roman"/>
          <w:color w:val="000000"/>
          <w:sz w:val="24"/>
          <w:szCs w:val="24"/>
          <w:lang w:eastAsia="zh-CN"/>
        </w:rPr>
        <w:t>数量。</w:t>
      </w:r>
    </w:p>
    <w:p>
      <w:pPr>
        <w:ind w:firstLine="480" w:firstLineChars="200"/>
        <w:jc w:val="both"/>
        <w:rPr>
          <w:rFonts w:hint="default" w:ascii="Times New Roman" w:hAnsi="Times New Roman" w:eastAsia="宋体" w:cs="Times New Roman"/>
          <w:color w:val="000000"/>
          <w:sz w:val="24"/>
          <w:szCs w:val="24"/>
          <w:lang w:eastAsia="zh-CN"/>
        </w:rPr>
      </w:pPr>
      <w:r>
        <w:rPr>
          <w:rFonts w:hint="eastAsia" w:cs="Times New Roman"/>
          <w:b w:val="0"/>
          <w:bCs/>
          <w:sz w:val="24"/>
          <w:szCs w:val="24"/>
          <w:lang w:val="en-US" w:eastAsia="zh-CN"/>
        </w:rPr>
        <w:t>4.</w:t>
      </w:r>
      <w:r>
        <w:rPr>
          <w:rFonts w:hint="eastAsia" w:ascii="Times New Roman" w:hAnsi="Times New Roman" w:eastAsia="宋体" w:cs="Times New Roman"/>
          <w:b w:val="0"/>
          <w:bCs/>
          <w:sz w:val="24"/>
          <w:szCs w:val="24"/>
          <w:lang w:val="en-US" w:eastAsia="zh-CN"/>
        </w:rPr>
        <w:t>单位简介、履行社会责任情况</w:t>
      </w:r>
      <w:r>
        <w:rPr>
          <w:rFonts w:hint="eastAsia" w:cs="Times New Roman"/>
          <w:b w:val="0"/>
          <w:bCs/>
          <w:sz w:val="24"/>
          <w:szCs w:val="24"/>
          <w:lang w:val="en-US" w:eastAsia="zh-CN"/>
        </w:rPr>
        <w:t>、服务方案</w:t>
      </w:r>
      <w:r>
        <w:rPr>
          <w:rFonts w:hint="eastAsia" w:ascii="Times New Roman" w:hAnsi="Times New Roman" w:eastAsia="宋体" w:cs="Times New Roman"/>
          <w:b w:val="0"/>
          <w:bCs/>
          <w:color w:val="000000"/>
          <w:sz w:val="24"/>
          <w:szCs w:val="24"/>
          <w:lang w:val="en-US" w:eastAsia="zh-CN"/>
        </w:rPr>
        <w:t>，</w:t>
      </w:r>
      <w:r>
        <w:rPr>
          <w:rFonts w:hint="eastAsia" w:ascii="Times New Roman" w:hAnsi="Times New Roman" w:eastAsia="宋体" w:cs="Times New Roman"/>
          <w:color w:val="000000"/>
          <w:sz w:val="24"/>
          <w:szCs w:val="24"/>
          <w:lang w:val="en-US" w:eastAsia="zh-CN"/>
        </w:rPr>
        <w:t>请结合实际情况在</w:t>
      </w:r>
      <w:r>
        <w:rPr>
          <w:rFonts w:hint="eastAsia" w:cs="Times New Roman"/>
          <w:b w:val="0"/>
          <w:bCs w:val="0"/>
          <w:sz w:val="24"/>
          <w:szCs w:val="24"/>
          <w:lang w:val="en-US" w:eastAsia="zh-CN"/>
        </w:rPr>
        <w:sym w:font="Wingdings 2" w:char="00A3"/>
      </w:r>
      <w:r>
        <w:rPr>
          <w:rFonts w:hint="eastAsia" w:cs="Times New Roman"/>
          <w:b w:val="0"/>
          <w:bCs w:val="0"/>
          <w:sz w:val="24"/>
          <w:szCs w:val="24"/>
          <w:lang w:val="en-US" w:eastAsia="zh-CN"/>
        </w:rPr>
        <w:t>内进行勾选。</w:t>
      </w:r>
    </w:p>
    <w:p>
      <w:pPr>
        <w:adjustRightInd w:val="0"/>
        <w:snapToGrid w:val="0"/>
        <w:spacing w:line="300" w:lineRule="auto"/>
        <w:rPr>
          <w:rFonts w:hint="default" w:ascii="Times New Roman" w:hAnsi="Times New Roman" w:cs="Times New Roman"/>
          <w:szCs w:val="21"/>
        </w:rPr>
      </w:pPr>
    </w:p>
    <w:p>
      <w:pPr>
        <w:adjustRightInd w:val="0"/>
        <w:snapToGrid w:val="0"/>
        <w:spacing w:line="300" w:lineRule="auto"/>
        <w:rPr>
          <w:rFonts w:hint="default" w:ascii="Times New Roman" w:hAnsi="Times New Roman" w:cs="Times New Roman"/>
          <w:sz w:val="28"/>
          <w:szCs w:val="28"/>
        </w:rPr>
      </w:pPr>
    </w:p>
    <w:p>
      <w:pPr>
        <w:adjustRightInd w:val="0"/>
        <w:snapToGrid w:val="0"/>
        <w:spacing w:line="300" w:lineRule="auto"/>
        <w:rPr>
          <w:rFonts w:hint="default" w:ascii="Times New Roman" w:hAnsi="Times New Roman" w:cs="Times New Roman"/>
          <w:sz w:val="28"/>
          <w:szCs w:val="28"/>
        </w:rPr>
      </w:pPr>
      <w:r>
        <w:rPr>
          <w:rFonts w:hint="default" w:ascii="Times New Roman" w:hAnsi="Times New Roman" w:cs="Times New Roman"/>
          <w:sz w:val="28"/>
          <w:szCs w:val="28"/>
        </w:rPr>
        <w:t>投标人法定代表人（或法定代表人授权</w:t>
      </w:r>
      <w:bookmarkStart w:id="0" w:name="_GoBack"/>
      <w:bookmarkEnd w:id="0"/>
      <w:r>
        <w:rPr>
          <w:rFonts w:hint="default" w:ascii="Times New Roman" w:hAnsi="Times New Roman" w:cs="Times New Roman"/>
          <w:sz w:val="28"/>
          <w:szCs w:val="28"/>
        </w:rPr>
        <w:t>代表）签字或盖私章：</w:t>
      </w:r>
      <w:r>
        <w:rPr>
          <w:rFonts w:hint="default" w:ascii="Times New Roman" w:hAnsi="Times New Roman" w:cs="Times New Roman"/>
          <w:sz w:val="28"/>
          <w:szCs w:val="28"/>
          <w:u w:val="single"/>
        </w:rPr>
        <w:t xml:space="preserve">                   </w:t>
      </w:r>
    </w:p>
    <w:p>
      <w:pPr>
        <w:adjustRightInd w:val="0"/>
        <w:snapToGrid w:val="0"/>
        <w:spacing w:line="300" w:lineRule="auto"/>
        <w:rPr>
          <w:rFonts w:hint="default" w:ascii="Times New Roman" w:hAnsi="Times New Roman" w:cs="Times New Roman"/>
          <w:sz w:val="28"/>
          <w:szCs w:val="28"/>
        </w:rPr>
      </w:pPr>
    </w:p>
    <w:p>
      <w:pPr>
        <w:adjustRightInd w:val="0"/>
        <w:snapToGrid w:val="0"/>
        <w:spacing w:line="300" w:lineRule="auto"/>
        <w:rPr>
          <w:rFonts w:hint="default" w:ascii="Times New Roman" w:hAnsi="Times New Roman" w:cs="Times New Roman"/>
          <w:sz w:val="28"/>
          <w:szCs w:val="28"/>
        </w:rPr>
      </w:pPr>
      <w:r>
        <w:rPr>
          <w:rFonts w:hint="default" w:ascii="Times New Roman" w:hAnsi="Times New Roman" w:cs="Times New Roman"/>
          <w:sz w:val="28"/>
          <w:szCs w:val="28"/>
        </w:rPr>
        <w:t>投标人名称（公章）：</w:t>
      </w:r>
    </w:p>
    <w:p>
      <w:pPr>
        <w:adjustRightInd w:val="0"/>
        <w:snapToGrid w:val="0"/>
        <w:spacing w:line="300" w:lineRule="auto"/>
        <w:rPr>
          <w:rFonts w:hint="default" w:ascii="Times New Roman" w:hAnsi="Times New Roman" w:cs="Times New Roman"/>
          <w:sz w:val="28"/>
          <w:szCs w:val="28"/>
        </w:rPr>
      </w:pPr>
    </w:p>
    <w:p>
      <w:r>
        <w:rPr>
          <w:rFonts w:hint="default" w:ascii="Times New Roman" w:hAnsi="Times New Roman" w:cs="Times New Roman"/>
          <w:sz w:val="28"/>
          <w:szCs w:val="28"/>
        </w:rPr>
        <w:t>日期：</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p>
    <w:sectPr>
      <w:footerReference r:id="rId3" w:type="default"/>
      <w:pgSz w:w="11906" w:h="16838"/>
      <w:pgMar w:top="2098"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2597E"/>
    <w:multiLevelType w:val="singleLevel"/>
    <w:tmpl w:val="EFC2597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27BF5D5F"/>
    <w:rsid w:val="02A70915"/>
    <w:rsid w:val="05C51508"/>
    <w:rsid w:val="061B11E8"/>
    <w:rsid w:val="09BB646C"/>
    <w:rsid w:val="0D447EB9"/>
    <w:rsid w:val="10795489"/>
    <w:rsid w:val="12C71225"/>
    <w:rsid w:val="18294C4F"/>
    <w:rsid w:val="25730BC1"/>
    <w:rsid w:val="27BF5D5F"/>
    <w:rsid w:val="2B0C6C90"/>
    <w:rsid w:val="34B224B3"/>
    <w:rsid w:val="3C5A3112"/>
    <w:rsid w:val="4C9170DB"/>
    <w:rsid w:val="4CB16E35"/>
    <w:rsid w:val="5AF70A51"/>
    <w:rsid w:val="5B4D29B6"/>
    <w:rsid w:val="62D8330C"/>
    <w:rsid w:val="643215CE"/>
    <w:rsid w:val="67C203E7"/>
    <w:rsid w:val="72135D18"/>
    <w:rsid w:val="7890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toc 1"/>
    <w:basedOn w:val="1"/>
    <w:next w:val="1"/>
    <w:qFormat/>
    <w:uiPriority w:val="0"/>
    <w:pPr>
      <w:tabs>
        <w:tab w:val="right" w:leader="dot" w:pos="9629"/>
      </w:tabs>
      <w:autoSpaceDE/>
      <w:autoSpaceDN/>
      <w:adjustRightInd/>
      <w:spacing w:line="360" w:lineRule="auto"/>
      <w:jc w:val="center"/>
    </w:pPr>
    <w:rPr>
      <w:rFonts w:hAnsi="宋体"/>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2023-08-04T02:50:00Z</dcterms:created>
  <dc:creator>maoyc</dc:creator>
  <cp:lastModifiedBy>royfung</cp:lastModifiedBy>
  <dcterms:modified xsi:type="dcterms:W3CDTF">2023-12-24T04:00:40Z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94D3C79D207D402FB622461F04981E32</vt:lpwstr>
  </property>
</Properties>
</file>