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both"/>
        <w:rPr>
          <w:rFonts w:hint="eastAsia" w:eastAsia="仿宋_GB2312"/>
          <w:sz w:val="32"/>
          <w:szCs w:val="32"/>
          <w:lang w:val="en-US" w:eastAsia="zh-CN"/>
        </w:rPr>
      </w:pPr>
      <w:bookmarkStart w:id="0" w:name="_GoBack"/>
      <w:bookmarkEnd w:id="0"/>
      <w:r>
        <w:rPr>
          <w:rFonts w:hint="eastAsia" w:eastAsia="仿宋_GB2312"/>
          <w:sz w:val="32"/>
          <w:szCs w:val="32"/>
        </w:rPr>
        <w:t>附件</w:t>
      </w:r>
      <w:r>
        <w:rPr>
          <w:rFonts w:hint="eastAsia"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项目申请意向</w:t>
      </w:r>
      <w:r>
        <w:rPr>
          <w:rFonts w:hint="eastAsia" w:ascii="方正小标宋简体" w:hAnsi="方正小标宋简体" w:eastAsia="方正小标宋简体" w:cs="方正小标宋简体"/>
          <w:sz w:val="44"/>
          <w:szCs w:val="44"/>
          <w:lang w:val="en-US" w:eastAsia="zh-CN"/>
        </w:rPr>
        <w:t>及承诺</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1、项目名称：广州北京路府学西街创意市集项目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2、意向方信息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①意向方名称：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②委托代理人名称（如有委托）：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③统一社会信用代码：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④可联系的手机号码：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我方确认承诺自愿参加本次由广州北京路文化旅游区管理服务中心组织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广州北京路府学西街创意市集项目公开</w:t>
      </w:r>
      <w:r>
        <w:rPr>
          <w:rFonts w:hint="default" w:ascii="Times New Roman" w:hAnsi="Times New Roman" w:eastAsia="仿宋_GB2312" w:cs="Times New Roman"/>
          <w:sz w:val="32"/>
          <w:szCs w:val="32"/>
          <w:lang w:val="en-US" w:eastAsia="zh-CN"/>
        </w:rPr>
        <w:t>征集</w:t>
      </w:r>
      <w:r>
        <w:rPr>
          <w:rFonts w:hint="default" w:ascii="Times New Roman" w:hAnsi="Times New Roman" w:eastAsia="仿宋_GB2312" w:cs="Times New Roman"/>
          <w:sz w:val="32"/>
          <w:szCs w:val="32"/>
        </w:rPr>
        <w:t>活动，已知悉并同意执行</w:t>
      </w:r>
      <w:r>
        <w:rPr>
          <w:rFonts w:hint="default" w:ascii="Times New Roman" w:hAnsi="Times New Roman" w:eastAsia="仿宋_GB2312" w:cs="Times New Roman"/>
          <w:sz w:val="32"/>
          <w:szCs w:val="32"/>
          <w:lang w:eastAsia="zh-CN"/>
        </w:rPr>
        <w:t>《广州北京路府学西街创意市集项目征集公告》</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各项条款和相关附件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保证我方提交的申请材料全部真实合法有效。上述内容如有不实，我方愿承担一切责任和后果。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意向方（</w:t>
      </w:r>
      <w:r>
        <w:rPr>
          <w:rFonts w:hint="default" w:ascii="Times New Roman" w:hAnsi="Times New Roman" w:eastAsia="仿宋_GB2312" w:cs="Times New Roman"/>
          <w:sz w:val="32"/>
          <w:szCs w:val="32"/>
        </w:rPr>
        <w:t>签</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法定代表人（签字/盖章）：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委托代理人（签字/盖章）：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sz w:val="32"/>
          <w:szCs w:val="32"/>
        </w:rPr>
        <w:sectPr>
          <w:footerReference r:id="rId3" w:type="default"/>
          <w:pgSz w:w="11906" w:h="16838"/>
          <w:pgMar w:top="2098" w:right="1474" w:bottom="1984" w:left="1587" w:header="851" w:footer="992" w:gutter="0"/>
          <w:pgNumType w:start="1"/>
          <w:cols w:space="0" w:num="1"/>
          <w:docGrid w:type="lines" w:linePitch="312" w:charSpace="0"/>
        </w:sectPr>
      </w:pPr>
      <w:r>
        <w:rPr>
          <w:rFonts w:hint="default" w:ascii="Times New Roman" w:hAnsi="Times New Roman" w:eastAsia="仿宋_GB2312" w:cs="Times New Roman"/>
          <w:sz w:val="32"/>
          <w:szCs w:val="32"/>
        </w:rPr>
        <w:t>签署日期：2023年    月    日</w:t>
      </w:r>
    </w:p>
    <w:p>
      <w:pPr>
        <w:pStyle w:val="11"/>
        <w:spacing w:line="560" w:lineRule="exact"/>
        <w:rPr>
          <w:rFonts w:eastAsia="仿宋_GB2312"/>
          <w:sz w:val="32"/>
          <w:szCs w:val="32"/>
        </w:rPr>
      </w:pPr>
      <w:r>
        <w:rPr>
          <w:rFonts w:hint="eastAsia" w:eastAsia="仿宋_GB2312"/>
          <w:sz w:val="32"/>
          <w:szCs w:val="32"/>
        </w:rPr>
        <w:t>附件</w:t>
      </w:r>
      <w:r>
        <w:rPr>
          <w:rFonts w:eastAsia="仿宋_GB2312"/>
          <w:sz w:val="32"/>
          <w:szCs w:val="32"/>
        </w:rPr>
        <w:t>2</w:t>
      </w:r>
    </w:p>
    <w:p>
      <w:pPr>
        <w:pStyle w:val="11"/>
        <w:jc w:val="center"/>
        <w:rPr>
          <w:rFonts w:ascii="黑体" w:hAnsi="黑体" w:eastAsia="黑体"/>
          <w:sz w:val="32"/>
          <w:szCs w:val="32"/>
        </w:rPr>
      </w:pPr>
      <w:r>
        <w:rPr>
          <w:rFonts w:hint="eastAsia" w:ascii="黑体" w:hAnsi="黑体" w:eastAsia="黑体"/>
          <w:sz w:val="32"/>
          <w:szCs w:val="32"/>
        </w:rPr>
        <w:t>广州北京路府学西街创意市集项目综合评审表</w:t>
      </w:r>
    </w:p>
    <w:tbl>
      <w:tblPr>
        <w:tblStyle w:val="6"/>
        <w:tblW w:w="1405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021"/>
        <w:gridCol w:w="1276"/>
        <w:gridCol w:w="7626"/>
        <w:gridCol w:w="1162"/>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序号</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eastAsia="仿宋_GB2312"/>
                <w:szCs w:val="21"/>
              </w:rPr>
              <w:t>评审项目</w:t>
            </w:r>
          </w:p>
        </w:tc>
        <w:tc>
          <w:tcPr>
            <w:tcW w:w="7626" w:type="dxa"/>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eastAsia="仿宋_GB2312"/>
                <w:szCs w:val="21"/>
              </w:rPr>
              <w:t>评审标准</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企业A</w:t>
            </w: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企业B</w:t>
            </w: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r>
              <w:rPr>
                <w:rFonts w:eastAsia="仿宋_GB2312"/>
                <w:szCs w:val="21"/>
              </w:rPr>
              <w:t>企业C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4057" w:type="dxa"/>
            <w:gridSpan w:val="7"/>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一票否决事项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rPr>
                <w:rFonts w:eastAsia="仿宋_GB2312"/>
                <w:szCs w:val="21"/>
              </w:rPr>
            </w:pP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p>
        </w:tc>
        <w:tc>
          <w:tcPr>
            <w:tcW w:w="7626" w:type="dxa"/>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p>
        </w:tc>
        <w:tc>
          <w:tcPr>
            <w:tcW w:w="3430" w:type="dxa"/>
            <w:gridSpan w:val="3"/>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1</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r>
              <w:rPr>
                <w:rFonts w:hint="eastAsia" w:eastAsia="仿宋_GB2312"/>
                <w:szCs w:val="21"/>
              </w:rPr>
              <w:t>主体资格</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hint="eastAsia" w:eastAsia="仿宋_GB2312"/>
                <w:szCs w:val="21"/>
              </w:rPr>
              <w:t>（一）中华人民共和国境内合法注册成立并有效续存的法人、其他组织，本项目不接受非法人组织（含个体工商户）和自然人报名，不接受联合报名。</w:t>
            </w:r>
          </w:p>
          <w:p>
            <w:pPr>
              <w:pStyle w:val="11"/>
              <w:jc w:val="left"/>
              <w:rPr>
                <w:rFonts w:eastAsia="仿宋_GB2312"/>
                <w:szCs w:val="21"/>
              </w:rPr>
            </w:pPr>
            <w:r>
              <w:rPr>
                <w:rFonts w:eastAsia="仿宋_GB2312"/>
                <w:szCs w:val="21"/>
              </w:rPr>
              <w:t>（</w:t>
            </w:r>
            <w:r>
              <w:rPr>
                <w:rFonts w:hint="eastAsia" w:eastAsia="仿宋_GB2312"/>
                <w:szCs w:val="21"/>
              </w:rPr>
              <w:t>二</w:t>
            </w:r>
            <w:r>
              <w:rPr>
                <w:rFonts w:eastAsia="仿宋_GB2312"/>
                <w:szCs w:val="21"/>
              </w:rPr>
              <w:t>）</w:t>
            </w:r>
            <w:r>
              <w:rPr>
                <w:rFonts w:hint="eastAsia" w:eastAsia="仿宋_GB2312"/>
                <w:szCs w:val="21"/>
              </w:rPr>
              <w:t>意向方须有良好的商业信誉、财务支付能力，近3年内，没有受到政府行政处罚等不良行为记录，包括但不限于未在中国执行信息公开网（http://zxgk.court.gov.cn/）、信用中国（http://www.creditchina.gov.cn/）、国家企业信用信息公示系统（http://www.gsxt.gov.cn）没被列入失信被执行人名单、重大税收违法案件当事人名单、严重违法失信行为记录名单等，否则无参与资格。</w:t>
            </w:r>
          </w:p>
        </w:tc>
        <w:tc>
          <w:tcPr>
            <w:tcW w:w="1162"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spacing w:line="56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4057" w:type="dxa"/>
            <w:gridSpan w:val="7"/>
            <w:tcBorders>
              <w:top w:val="single" w:color="000000" w:sz="4" w:space="0"/>
              <w:left w:val="single" w:color="000000" w:sz="4" w:space="0"/>
              <w:bottom w:val="single" w:color="000000" w:sz="4" w:space="0"/>
              <w:right w:val="single" w:color="000000" w:sz="4" w:space="0"/>
            </w:tcBorders>
          </w:tcPr>
          <w:p>
            <w:pPr>
              <w:pStyle w:val="11"/>
              <w:spacing w:line="560" w:lineRule="exact"/>
              <w:jc w:val="center"/>
              <w:rPr>
                <w:rFonts w:eastAsia="仿宋_GB2312"/>
                <w:szCs w:val="21"/>
              </w:rPr>
            </w:pPr>
            <w:r>
              <w:rPr>
                <w:rFonts w:hint="eastAsia" w:eastAsia="仿宋_GB2312"/>
                <w:szCs w:val="21"/>
              </w:rPr>
              <w:t>具体评审内容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704" w:type="dxa"/>
            <w:vMerge w:val="restart"/>
            <w:tcBorders>
              <w:top w:val="nil"/>
              <w:left w:val="single" w:color="000000" w:sz="4" w:space="0"/>
              <w:bottom w:val="nil"/>
              <w:right w:val="single" w:color="000000" w:sz="4" w:space="0"/>
            </w:tcBorders>
            <w:vAlign w:val="center"/>
          </w:tcPr>
          <w:p>
            <w:pPr>
              <w:pStyle w:val="11"/>
              <w:jc w:val="left"/>
              <w:rPr>
                <w:rFonts w:eastAsia="仿宋_GB2312"/>
                <w:szCs w:val="21"/>
              </w:rPr>
            </w:pPr>
            <w:r>
              <w:rPr>
                <w:rFonts w:hint="eastAsia" w:eastAsia="仿宋_GB2312"/>
                <w:szCs w:val="21"/>
              </w:rPr>
              <w:t>1</w:t>
            </w:r>
          </w:p>
        </w:tc>
        <w:tc>
          <w:tcPr>
            <w:tcW w:w="1021" w:type="dxa"/>
            <w:vMerge w:val="restart"/>
            <w:tcBorders>
              <w:top w:val="nil"/>
              <w:left w:val="single" w:color="000000" w:sz="4" w:space="0"/>
              <w:bottom w:val="nil"/>
              <w:right w:val="single" w:color="000000" w:sz="4" w:space="0"/>
            </w:tcBorders>
            <w:vAlign w:val="center"/>
          </w:tcPr>
          <w:p>
            <w:pPr>
              <w:pStyle w:val="11"/>
              <w:jc w:val="left"/>
              <w:rPr>
                <w:rFonts w:eastAsia="仿宋_GB2312"/>
                <w:szCs w:val="21"/>
              </w:rPr>
            </w:pPr>
            <w:r>
              <w:rPr>
                <w:rFonts w:hint="eastAsia" w:eastAsia="仿宋_GB2312"/>
                <w:szCs w:val="21"/>
              </w:rPr>
              <w:t>经营实力（</w:t>
            </w:r>
            <w:r>
              <w:rPr>
                <w:rFonts w:hint="eastAsia" w:eastAsia="仿宋_GB2312"/>
                <w:szCs w:val="21"/>
                <w:lang w:val="en-US" w:eastAsia="zh-CN"/>
              </w:rPr>
              <w:t>2</w:t>
            </w:r>
            <w:r>
              <w:rPr>
                <w:rFonts w:eastAsia="仿宋_GB2312"/>
                <w:szCs w:val="21"/>
              </w:rPr>
              <w:t>0</w:t>
            </w:r>
            <w:r>
              <w:rPr>
                <w:rFonts w:hint="eastAsia" w:eastAsia="仿宋_GB2312"/>
                <w:szCs w:val="21"/>
              </w:rPr>
              <w:t>分）</w:t>
            </w:r>
          </w:p>
        </w:tc>
        <w:tc>
          <w:tcPr>
            <w:tcW w:w="1276" w:type="dxa"/>
            <w:vMerge w:val="restart"/>
            <w:tcBorders>
              <w:top w:val="single" w:color="000000" w:sz="4" w:space="0"/>
              <w:left w:val="single" w:color="000000" w:sz="4" w:space="0"/>
              <w:right w:val="single" w:color="000000" w:sz="4" w:space="0"/>
            </w:tcBorders>
            <w:vAlign w:val="center"/>
          </w:tcPr>
          <w:p>
            <w:pPr>
              <w:pStyle w:val="11"/>
              <w:jc w:val="left"/>
              <w:rPr>
                <w:rFonts w:eastAsia="仿宋_GB2312"/>
                <w:szCs w:val="21"/>
              </w:rPr>
            </w:pPr>
            <w:r>
              <w:rPr>
                <w:rFonts w:eastAsia="仿宋_GB2312"/>
                <w:szCs w:val="21"/>
              </w:rPr>
              <w:t>项目经验</w:t>
            </w:r>
          </w:p>
          <w:p>
            <w:pPr>
              <w:pStyle w:val="11"/>
              <w:jc w:val="left"/>
              <w:rPr>
                <w:rFonts w:eastAsia="仿宋_GB2312"/>
                <w:szCs w:val="21"/>
              </w:rPr>
            </w:pPr>
            <w:r>
              <w:rPr>
                <w:rFonts w:eastAsia="仿宋_GB2312"/>
                <w:szCs w:val="21"/>
              </w:rPr>
              <w:t>（</w:t>
            </w:r>
            <w:r>
              <w:rPr>
                <w:rFonts w:hint="eastAsia" w:eastAsia="仿宋_GB2312"/>
                <w:szCs w:val="21"/>
                <w:lang w:val="en-US" w:eastAsia="zh-CN"/>
              </w:rPr>
              <w:t>20</w:t>
            </w:r>
            <w:r>
              <w:rPr>
                <w:rFonts w:eastAsia="仿宋_GB2312"/>
                <w:szCs w:val="21"/>
              </w:rPr>
              <w:t>分）</w:t>
            </w:r>
          </w:p>
        </w:tc>
        <w:tc>
          <w:tcPr>
            <w:tcW w:w="7626" w:type="dxa"/>
            <w:tcBorders>
              <w:top w:val="single" w:color="000000" w:sz="4" w:space="0"/>
              <w:left w:val="single" w:color="000000" w:sz="4" w:space="0"/>
              <w:bottom w:val="single" w:color="000000" w:sz="4" w:space="0"/>
              <w:right w:val="single" w:color="000000" w:sz="4" w:space="0"/>
            </w:tcBorders>
            <w:shd w:val="clear" w:color="auto" w:fill="auto"/>
          </w:tcPr>
          <w:p>
            <w:pPr>
              <w:pStyle w:val="11"/>
              <w:jc w:val="left"/>
              <w:rPr>
                <w:rFonts w:eastAsia="仿宋_GB2312"/>
                <w:szCs w:val="21"/>
              </w:rPr>
            </w:pPr>
            <w:r>
              <w:rPr>
                <w:rFonts w:eastAsia="仿宋_GB2312"/>
                <w:szCs w:val="21"/>
              </w:rPr>
              <w:t>意向方在国内有</w:t>
            </w:r>
            <w:r>
              <w:rPr>
                <w:rFonts w:hint="eastAsia" w:eastAsia="仿宋_GB2312"/>
                <w:szCs w:val="21"/>
                <w:lang w:eastAsia="zh-CN"/>
              </w:rPr>
              <w:t>市集</w:t>
            </w:r>
            <w:r>
              <w:rPr>
                <w:rFonts w:eastAsia="仿宋_GB2312"/>
                <w:szCs w:val="21"/>
              </w:rPr>
              <w:t>项目经营经验的，每增加一个项目得</w:t>
            </w:r>
            <w:r>
              <w:rPr>
                <w:rFonts w:hint="eastAsia" w:eastAsia="仿宋_GB2312"/>
                <w:szCs w:val="21"/>
                <w:lang w:val="en-US" w:eastAsia="zh-CN"/>
              </w:rPr>
              <w:t>4</w:t>
            </w:r>
            <w:r>
              <w:rPr>
                <w:rFonts w:eastAsia="仿宋_GB2312"/>
                <w:szCs w:val="21"/>
              </w:rPr>
              <w:t>分，最高</w:t>
            </w:r>
            <w:r>
              <w:rPr>
                <w:rFonts w:hint="eastAsia" w:eastAsia="仿宋_GB2312"/>
                <w:szCs w:val="21"/>
                <w:lang w:val="en-US" w:eastAsia="zh-CN"/>
              </w:rPr>
              <w:t>12</w:t>
            </w:r>
            <w:r>
              <w:rPr>
                <w:rFonts w:eastAsia="仿宋_GB2312"/>
                <w:szCs w:val="21"/>
              </w:rPr>
              <w:t xml:space="preserve">分。 </w:t>
            </w:r>
            <w:r>
              <w:rPr>
                <w:rFonts w:hint="eastAsia" w:eastAsia="仿宋_GB2312"/>
                <w:szCs w:val="21"/>
              </w:rPr>
              <w:t>应提供具体经营项目的简介等证明材料，否则不得分。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704" w:type="dxa"/>
            <w:vMerge w:val="continue"/>
            <w:tcBorders>
              <w:left w:val="single" w:color="000000" w:sz="4" w:space="0"/>
              <w:right w:val="single" w:color="000000" w:sz="4" w:space="0"/>
            </w:tcBorders>
            <w:vAlign w:val="center"/>
          </w:tcPr>
          <w:p>
            <w:pPr>
              <w:pStyle w:val="11"/>
              <w:jc w:val="left"/>
              <w:rPr>
                <w:rFonts w:hint="eastAsia" w:eastAsia="仿宋_GB2312"/>
                <w:szCs w:val="21"/>
              </w:rPr>
            </w:pPr>
          </w:p>
        </w:tc>
        <w:tc>
          <w:tcPr>
            <w:tcW w:w="1021" w:type="dxa"/>
            <w:vMerge w:val="continue"/>
            <w:tcBorders>
              <w:left w:val="single" w:color="000000" w:sz="4" w:space="0"/>
              <w:right w:val="single" w:color="000000" w:sz="4" w:space="0"/>
            </w:tcBorders>
            <w:vAlign w:val="center"/>
          </w:tcPr>
          <w:p>
            <w:pPr>
              <w:pStyle w:val="11"/>
              <w:jc w:val="left"/>
              <w:rPr>
                <w:rFonts w:hint="eastAsia" w:eastAsia="仿宋_GB2312"/>
                <w:szCs w:val="21"/>
              </w:rPr>
            </w:pPr>
          </w:p>
        </w:tc>
        <w:tc>
          <w:tcPr>
            <w:tcW w:w="1276" w:type="dxa"/>
            <w:vMerge w:val="continue"/>
            <w:tcBorders>
              <w:left w:val="single" w:color="000000" w:sz="4" w:space="0"/>
              <w:bottom w:val="single" w:color="000000" w:sz="4" w:space="0"/>
              <w:right w:val="single" w:color="000000" w:sz="4" w:space="0"/>
            </w:tcBorders>
            <w:vAlign w:val="center"/>
          </w:tcPr>
          <w:p>
            <w:pPr>
              <w:pStyle w:val="11"/>
              <w:jc w:val="left"/>
              <w:rPr>
                <w:rFonts w:eastAsia="仿宋_GB2312"/>
                <w:szCs w:val="21"/>
              </w:rPr>
            </w:pPr>
          </w:p>
        </w:tc>
        <w:tc>
          <w:tcPr>
            <w:tcW w:w="7626" w:type="dxa"/>
            <w:tcBorders>
              <w:top w:val="single" w:color="000000" w:sz="4" w:space="0"/>
              <w:left w:val="single" w:color="000000" w:sz="4" w:space="0"/>
              <w:bottom w:val="single" w:color="000000" w:sz="4" w:space="0"/>
              <w:right w:val="single" w:color="000000" w:sz="4" w:space="0"/>
            </w:tcBorders>
            <w:shd w:val="clear" w:color="auto" w:fill="auto"/>
          </w:tcPr>
          <w:p>
            <w:pPr>
              <w:pStyle w:val="11"/>
              <w:jc w:val="left"/>
              <w:rPr>
                <w:rFonts w:hint="default" w:eastAsia="仿宋_GB2312"/>
                <w:szCs w:val="21"/>
                <w:lang w:val="en-US" w:eastAsia="zh-CN"/>
              </w:rPr>
            </w:pPr>
            <w:r>
              <w:rPr>
                <w:rFonts w:hint="eastAsia" w:eastAsia="仿宋_GB2312"/>
                <w:szCs w:val="21"/>
                <w:lang w:val="en-US" w:eastAsia="zh-CN"/>
              </w:rPr>
              <w:t>意向方在北京路有举办过户外路面大型活动的，举办经验丰富的，每举办过一次，得4分，最高8分。应提供相应的举办审批文件等证明材料，否则不得分。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trPr>
        <w:tc>
          <w:tcPr>
            <w:tcW w:w="704" w:type="dxa"/>
            <w:vMerge w:val="restart"/>
            <w:tcBorders>
              <w:top w:val="single" w:color="auto" w:sz="4" w:space="0"/>
              <w:left w:val="single" w:color="auto" w:sz="4" w:space="0"/>
              <w:right w:val="single" w:color="auto" w:sz="4" w:space="0"/>
            </w:tcBorders>
            <w:vAlign w:val="center"/>
          </w:tcPr>
          <w:p>
            <w:pPr>
              <w:pStyle w:val="11"/>
              <w:jc w:val="left"/>
              <w:rPr>
                <w:rFonts w:eastAsia="仿宋_GB2312"/>
                <w:szCs w:val="21"/>
              </w:rPr>
            </w:pPr>
            <w:r>
              <w:rPr>
                <w:rFonts w:eastAsia="仿宋_GB2312"/>
                <w:szCs w:val="21"/>
              </w:rPr>
              <w:t>2</w:t>
            </w:r>
          </w:p>
        </w:tc>
        <w:tc>
          <w:tcPr>
            <w:tcW w:w="1021" w:type="dxa"/>
            <w:vMerge w:val="restart"/>
            <w:tcBorders>
              <w:top w:val="single" w:color="auto" w:sz="4" w:space="0"/>
              <w:left w:val="single" w:color="auto" w:sz="4" w:space="0"/>
              <w:right w:val="single" w:color="auto" w:sz="4" w:space="0"/>
            </w:tcBorders>
            <w:vAlign w:val="center"/>
          </w:tcPr>
          <w:p>
            <w:pPr>
              <w:pStyle w:val="11"/>
              <w:jc w:val="left"/>
              <w:rPr>
                <w:rFonts w:eastAsia="仿宋_GB2312"/>
                <w:szCs w:val="21"/>
              </w:rPr>
            </w:pPr>
            <w:r>
              <w:rPr>
                <w:rFonts w:eastAsia="仿宋_GB2312"/>
                <w:szCs w:val="21"/>
              </w:rPr>
              <w:t>项目方案</w:t>
            </w:r>
            <w:r>
              <w:rPr>
                <w:rFonts w:hint="eastAsia" w:eastAsia="仿宋_GB2312"/>
                <w:szCs w:val="21"/>
              </w:rPr>
              <w:t>（</w:t>
            </w:r>
            <w:r>
              <w:rPr>
                <w:rFonts w:eastAsia="仿宋_GB2312"/>
                <w:szCs w:val="21"/>
              </w:rPr>
              <w:t>8</w:t>
            </w:r>
            <w:r>
              <w:rPr>
                <w:rFonts w:hint="eastAsia" w:eastAsia="仿宋_GB2312"/>
                <w:szCs w:val="21"/>
              </w:rPr>
              <w:t>0</w:t>
            </w:r>
            <w:r>
              <w:rPr>
                <w:rFonts w:eastAsia="仿宋_GB2312"/>
                <w:szCs w:val="21"/>
              </w:rPr>
              <w:t>分</w:t>
            </w:r>
            <w:r>
              <w:rPr>
                <w:rFonts w:hint="eastAsia" w:eastAsia="仿宋_GB2312"/>
                <w:szCs w:val="21"/>
              </w:rPr>
              <w:t>）</w:t>
            </w:r>
          </w:p>
        </w:tc>
        <w:tc>
          <w:tcPr>
            <w:tcW w:w="1276" w:type="dxa"/>
            <w:tcBorders>
              <w:top w:val="single" w:color="000000" w:sz="4" w:space="0"/>
              <w:left w:val="single" w:color="auto"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业态方案（10分）</w:t>
            </w:r>
          </w:p>
        </w:tc>
        <w:tc>
          <w:tcPr>
            <w:tcW w:w="7626" w:type="dxa"/>
            <w:tcBorders>
              <w:top w:val="single" w:color="000000" w:sz="4" w:space="0"/>
              <w:left w:val="single" w:color="000000" w:sz="4" w:space="0"/>
              <w:right w:val="single" w:color="000000" w:sz="4" w:space="0"/>
            </w:tcBorders>
          </w:tcPr>
          <w:p>
            <w:pPr>
              <w:pStyle w:val="11"/>
              <w:jc w:val="left"/>
              <w:rPr>
                <w:rFonts w:hint="eastAsia" w:eastAsia="仿宋_GB2312"/>
                <w:szCs w:val="21"/>
                <w:lang w:eastAsia="zh-CN"/>
              </w:rPr>
            </w:pPr>
            <w:r>
              <w:rPr>
                <w:rFonts w:hint="eastAsia" w:eastAsia="仿宋_GB2312"/>
                <w:szCs w:val="21"/>
                <w:lang w:val="en-US" w:eastAsia="zh-CN"/>
              </w:rPr>
              <w:t>本项目</w:t>
            </w:r>
            <w:r>
              <w:rPr>
                <w:rFonts w:hint="eastAsia" w:eastAsia="仿宋_GB2312"/>
                <w:szCs w:val="21"/>
              </w:rPr>
              <w:t>鼓励引入文创、潮玩、运动、创意手工、数字科技等元素</w:t>
            </w:r>
            <w:r>
              <w:rPr>
                <w:rFonts w:hint="eastAsia" w:eastAsia="仿宋_GB2312"/>
                <w:szCs w:val="21"/>
                <w:lang w:eastAsia="zh-CN"/>
              </w:rPr>
              <w:t>市集</w:t>
            </w:r>
            <w:r>
              <w:rPr>
                <w:rFonts w:hint="eastAsia" w:eastAsia="仿宋_GB2312"/>
                <w:szCs w:val="21"/>
              </w:rPr>
              <w:t>，推动各类消费跨界融合；鼓励老字号、非遗创新发展内容；鼓励引入小型街舞、街头音乐会等文化表演（晚上21：00前）</w:t>
            </w:r>
            <w:r>
              <w:rPr>
                <w:rFonts w:hint="eastAsia" w:eastAsia="仿宋_GB2312"/>
                <w:szCs w:val="21"/>
                <w:lang w:eastAsia="zh-CN"/>
              </w:rPr>
              <w:t>；</w:t>
            </w:r>
            <w:r>
              <w:rPr>
                <w:rFonts w:hint="eastAsia" w:eastAsia="仿宋_GB2312"/>
                <w:szCs w:val="21"/>
              </w:rPr>
              <w:t>鼓励引入知名企业举办品牌展示和发布活动。</w:t>
            </w:r>
            <w:r>
              <w:rPr>
                <w:rFonts w:hint="eastAsia" w:eastAsia="仿宋_GB2312"/>
                <w:szCs w:val="21"/>
                <w:lang w:val="en-US" w:eastAsia="zh-CN"/>
              </w:rPr>
              <w:t>引入业态符合要求，具有较强吸引力的，得8-10分；引入业态符合要求，吸引力一般的，得4-7分；引入业态符合要求，吸引力不强的，得3分及以下；</w:t>
            </w:r>
          </w:p>
        </w:tc>
        <w:tc>
          <w:tcPr>
            <w:tcW w:w="1162" w:type="dxa"/>
            <w:tcBorders>
              <w:top w:val="single" w:color="000000" w:sz="4" w:space="0"/>
              <w:left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景观设置方案（15分）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rPr>
              <w:t>鼓励设置夜间景观打卡点等特色内容，打造沉浸式、体验式、互动式消费场景</w:t>
            </w:r>
            <w:r>
              <w:rPr>
                <w:rFonts w:hint="eastAsia" w:eastAsia="仿宋_GB2312"/>
                <w:szCs w:val="21"/>
                <w:lang w:eastAsia="zh-CN"/>
              </w:rPr>
              <w:t>。</w:t>
            </w:r>
            <w:r>
              <w:rPr>
                <w:rFonts w:hint="eastAsia" w:eastAsia="仿宋_GB2312"/>
                <w:szCs w:val="21"/>
                <w:lang w:val="en-US" w:eastAsia="zh-CN"/>
              </w:rPr>
              <w:t>在府学西街设置有长期景观打卡装置，且具有较强吸引力、易于落地实施的，得11-15分；设置有长期景观打卡装置，吸引力一般的，得6-10分；设置有长期景观打卡装置，吸引力较弱的，得5分及以下；未设置长期景观打卡装置的，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hint="eastAsia" w:eastAsia="仿宋_GB2312"/>
                <w:szCs w:val="21"/>
                <w:lang w:val="en-US" w:eastAsia="zh-CN"/>
              </w:rPr>
            </w:pPr>
            <w:r>
              <w:rPr>
                <w:rFonts w:hint="eastAsia" w:eastAsia="仿宋_GB2312"/>
                <w:szCs w:val="21"/>
                <w:lang w:val="en-US" w:eastAsia="zh-CN"/>
              </w:rPr>
              <w:t>管理方案（25分）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运营单位具有较强管理能力，对活动举办的召集、申请、现场管理、纠纷处置等有详细管理要求。制定了详细具体的活动管理方案，方案符合北京路步行街实际情况的，得18-25分；制定了活动管理方案，方案符合北京路步行街实际情况的，得10-17分；活动管理方案较为简单，难以实际操作的，得9分及以下；未制定活动管理方案的，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运营方案（25分）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运营单位需对府学西街市集制定全年活动运营计划，且根据不同时期制定不同主题方案，且能够落地实施。全年活动内容丰富，主题特色鲜明的，得18-25分；全年活动内容较为丰富，主题特色一般的，得10-17分；全年活动内容单一，无主题特色的，得9分及以下。</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04"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021" w:type="dxa"/>
            <w:vMerge w:val="continue"/>
            <w:tcBorders>
              <w:left w:val="single" w:color="auto" w:sz="4" w:space="0"/>
              <w:right w:val="single" w:color="auto" w:sz="4" w:space="0"/>
            </w:tcBorders>
            <w:vAlign w:val="center"/>
          </w:tcPr>
          <w:p>
            <w:pPr>
              <w:pStyle w:val="11"/>
              <w:jc w:val="left"/>
              <w:rPr>
                <w:rFonts w:eastAsia="仿宋_GB2312"/>
                <w:szCs w:val="21"/>
              </w:rPr>
            </w:pPr>
          </w:p>
        </w:tc>
        <w:tc>
          <w:tcPr>
            <w:tcW w:w="1276" w:type="dxa"/>
            <w:tcBorders>
              <w:top w:val="single" w:color="000000" w:sz="4" w:space="0"/>
              <w:left w:val="single" w:color="auto" w:sz="4" w:space="0"/>
              <w:bottom w:val="single" w:color="000000" w:sz="4" w:space="0"/>
              <w:right w:val="single" w:color="000000" w:sz="4" w:space="0"/>
            </w:tcBorders>
          </w:tcPr>
          <w:p>
            <w:pPr>
              <w:pStyle w:val="11"/>
              <w:jc w:val="left"/>
              <w:rPr>
                <w:rFonts w:hint="default" w:eastAsia="仿宋_GB2312"/>
                <w:szCs w:val="21"/>
                <w:lang w:val="en-US" w:eastAsia="zh-CN"/>
              </w:rPr>
            </w:pPr>
            <w:r>
              <w:rPr>
                <w:rFonts w:hint="eastAsia" w:eastAsia="仿宋_GB2312"/>
                <w:szCs w:val="21"/>
                <w:lang w:val="en-US" w:eastAsia="zh-CN"/>
              </w:rPr>
              <w:t>宣传方案（5分）</w:t>
            </w:r>
          </w:p>
        </w:tc>
        <w:tc>
          <w:tcPr>
            <w:tcW w:w="7626" w:type="dxa"/>
            <w:tcBorders>
              <w:top w:val="single" w:color="000000" w:sz="4" w:space="0"/>
              <w:left w:val="single" w:color="000000" w:sz="4" w:space="0"/>
              <w:bottom w:val="single" w:color="000000" w:sz="4" w:space="0"/>
              <w:right w:val="single" w:color="000000" w:sz="4" w:space="0"/>
            </w:tcBorders>
          </w:tcPr>
          <w:p>
            <w:pPr>
              <w:pStyle w:val="11"/>
              <w:jc w:val="left"/>
              <w:rPr>
                <w:rFonts w:hint="default" w:eastAsia="仿宋_GB2312"/>
                <w:szCs w:val="21"/>
                <w:lang w:val="en-US"/>
              </w:rPr>
            </w:pPr>
            <w:r>
              <w:rPr>
                <w:rFonts w:hint="eastAsia" w:eastAsia="仿宋_GB2312"/>
                <w:szCs w:val="21"/>
                <w:lang w:val="en-US" w:eastAsia="zh-CN"/>
              </w:rPr>
              <w:t>运营单位有制定活动全年宣传策划方案，宣传力度较大的，的5分；宣传力度一般的，得3分，无宣传方案的，不得分。</w:t>
            </w:r>
          </w:p>
        </w:tc>
        <w:tc>
          <w:tcPr>
            <w:tcW w:w="1162"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c>
          <w:tcPr>
            <w:tcW w:w="113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04" w:type="dxa"/>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eastAsia="仿宋_GB2312"/>
                <w:szCs w:val="21"/>
              </w:rPr>
              <w:t>备</w:t>
            </w:r>
          </w:p>
          <w:p>
            <w:pPr>
              <w:pStyle w:val="11"/>
              <w:jc w:val="left"/>
              <w:rPr>
                <w:rFonts w:eastAsia="仿宋_GB2312"/>
                <w:szCs w:val="21"/>
              </w:rPr>
            </w:pPr>
            <w:r>
              <w:rPr>
                <w:rFonts w:eastAsia="仿宋_GB2312"/>
                <w:szCs w:val="21"/>
              </w:rPr>
              <w:t>注 ：</w:t>
            </w:r>
          </w:p>
        </w:tc>
        <w:tc>
          <w:tcPr>
            <w:tcW w:w="13353" w:type="dxa"/>
            <w:gridSpan w:val="6"/>
            <w:tcBorders>
              <w:top w:val="single" w:color="000000" w:sz="4" w:space="0"/>
              <w:left w:val="single" w:color="000000" w:sz="4" w:space="0"/>
              <w:bottom w:val="single" w:color="000000" w:sz="4" w:space="0"/>
              <w:right w:val="single" w:color="000000" w:sz="4" w:space="0"/>
            </w:tcBorders>
          </w:tcPr>
          <w:p>
            <w:pPr>
              <w:pStyle w:val="11"/>
              <w:jc w:val="left"/>
              <w:rPr>
                <w:rFonts w:eastAsia="仿宋_GB2312"/>
                <w:szCs w:val="21"/>
              </w:rPr>
            </w:pPr>
            <w:r>
              <w:rPr>
                <w:rFonts w:eastAsia="仿宋_GB2312"/>
                <w:szCs w:val="21"/>
              </w:rPr>
              <w:t>各评审项目得分数扣完即止，最低得分不少于0分；意向方需出具评审要点相关项目方案、证明材料及提供复印件，意向</w:t>
            </w:r>
            <w:r>
              <w:rPr>
                <w:rFonts w:hint="eastAsia" w:eastAsia="仿宋_GB2312"/>
                <w:szCs w:val="21"/>
              </w:rPr>
              <w:t>方</w:t>
            </w:r>
            <w:r>
              <w:rPr>
                <w:rFonts w:eastAsia="仿宋_GB2312"/>
                <w:szCs w:val="21"/>
              </w:rPr>
              <w:t>最终评分不满60分的，不得通过评审。</w:t>
            </w:r>
          </w:p>
        </w:tc>
      </w:tr>
    </w:tbl>
    <w:p>
      <w:pPr>
        <w:pStyle w:val="11"/>
        <w:jc w:val="center"/>
        <w:rPr>
          <w:rFonts w:eastAsia="仿宋_GB2312"/>
          <w:szCs w:val="21"/>
        </w:rPr>
      </w:pPr>
    </w:p>
    <w:p>
      <w:pPr>
        <w:pStyle w:val="11"/>
        <w:jc w:val="center"/>
        <w:rPr>
          <w:rFonts w:eastAsia="仿宋_GB2312"/>
          <w:szCs w:val="21"/>
        </w:rPr>
      </w:pPr>
    </w:p>
    <w:p>
      <w:pPr>
        <w:pStyle w:val="11"/>
        <w:spacing w:line="560" w:lineRule="exact"/>
        <w:rPr>
          <w:rFonts w:hint="eastAsia" w:eastAsia="仿宋_GB2312"/>
          <w:sz w:val="32"/>
          <w:szCs w:val="32"/>
        </w:rPr>
      </w:pPr>
    </w:p>
    <w:sectPr>
      <w:pgSz w:w="16838" w:h="11906" w:orient="landscape"/>
      <w:pgMar w:top="1587" w:right="2098" w:bottom="1474" w:left="198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72"/>
        <w:tab w:val="clear" w:pos="4153"/>
      </w:tabs>
      <w:ind w:right="360"/>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WY2M2MyNGMxZTdmMmY2YjRhMDY2YzM4ODA5NGYifQ=="/>
  </w:docVars>
  <w:rsids>
    <w:rsidRoot w:val="41680156"/>
    <w:rsid w:val="000551B4"/>
    <w:rsid w:val="000D21DF"/>
    <w:rsid w:val="00153072"/>
    <w:rsid w:val="001709CC"/>
    <w:rsid w:val="0018646E"/>
    <w:rsid w:val="001B725D"/>
    <w:rsid w:val="001B779D"/>
    <w:rsid w:val="001C4A8D"/>
    <w:rsid w:val="001D1C3B"/>
    <w:rsid w:val="002014D3"/>
    <w:rsid w:val="00244117"/>
    <w:rsid w:val="00257587"/>
    <w:rsid w:val="0027337A"/>
    <w:rsid w:val="00283F10"/>
    <w:rsid w:val="002B1802"/>
    <w:rsid w:val="002F3AF8"/>
    <w:rsid w:val="0031416A"/>
    <w:rsid w:val="00354BBB"/>
    <w:rsid w:val="00415754"/>
    <w:rsid w:val="00444E3A"/>
    <w:rsid w:val="004535CD"/>
    <w:rsid w:val="005863C0"/>
    <w:rsid w:val="005B09F0"/>
    <w:rsid w:val="005E6B95"/>
    <w:rsid w:val="006016AD"/>
    <w:rsid w:val="00601D0C"/>
    <w:rsid w:val="00613A3E"/>
    <w:rsid w:val="006627D7"/>
    <w:rsid w:val="006D3F8E"/>
    <w:rsid w:val="007345C1"/>
    <w:rsid w:val="0073691B"/>
    <w:rsid w:val="007C0279"/>
    <w:rsid w:val="007D44EB"/>
    <w:rsid w:val="00804E29"/>
    <w:rsid w:val="00824050"/>
    <w:rsid w:val="0082677B"/>
    <w:rsid w:val="00880428"/>
    <w:rsid w:val="008E630E"/>
    <w:rsid w:val="00973A1E"/>
    <w:rsid w:val="009D2842"/>
    <w:rsid w:val="009F3822"/>
    <w:rsid w:val="00A81D0B"/>
    <w:rsid w:val="00AC689A"/>
    <w:rsid w:val="00AE603F"/>
    <w:rsid w:val="00B008BB"/>
    <w:rsid w:val="00B27D86"/>
    <w:rsid w:val="00BA7B77"/>
    <w:rsid w:val="00BB0D93"/>
    <w:rsid w:val="00BC3A3C"/>
    <w:rsid w:val="00BE1FA2"/>
    <w:rsid w:val="00BF0C01"/>
    <w:rsid w:val="00C066A2"/>
    <w:rsid w:val="00C3332A"/>
    <w:rsid w:val="00CF2C3D"/>
    <w:rsid w:val="00DB0114"/>
    <w:rsid w:val="00E000DF"/>
    <w:rsid w:val="00E30AB6"/>
    <w:rsid w:val="00E371BE"/>
    <w:rsid w:val="00E47175"/>
    <w:rsid w:val="00F1485D"/>
    <w:rsid w:val="00F748C2"/>
    <w:rsid w:val="02090AED"/>
    <w:rsid w:val="02D9452E"/>
    <w:rsid w:val="03EC2B7B"/>
    <w:rsid w:val="04BD6C5B"/>
    <w:rsid w:val="054F5505"/>
    <w:rsid w:val="0B1040E1"/>
    <w:rsid w:val="0B6E2CCD"/>
    <w:rsid w:val="12CD5F6C"/>
    <w:rsid w:val="134F0C95"/>
    <w:rsid w:val="13BF432A"/>
    <w:rsid w:val="14940F43"/>
    <w:rsid w:val="1969618B"/>
    <w:rsid w:val="1973220F"/>
    <w:rsid w:val="22437BC1"/>
    <w:rsid w:val="2269183A"/>
    <w:rsid w:val="241A2A47"/>
    <w:rsid w:val="2621539B"/>
    <w:rsid w:val="2939663D"/>
    <w:rsid w:val="29622B2F"/>
    <w:rsid w:val="2D085D6F"/>
    <w:rsid w:val="2D624BEB"/>
    <w:rsid w:val="2D6374C5"/>
    <w:rsid w:val="2EAB1E2E"/>
    <w:rsid w:val="305B1003"/>
    <w:rsid w:val="37826ABB"/>
    <w:rsid w:val="3CEE0341"/>
    <w:rsid w:val="3D185D9E"/>
    <w:rsid w:val="3F4E13BB"/>
    <w:rsid w:val="41680156"/>
    <w:rsid w:val="421D09C3"/>
    <w:rsid w:val="43EE7A01"/>
    <w:rsid w:val="43F557C9"/>
    <w:rsid w:val="49FB376E"/>
    <w:rsid w:val="4B913AD6"/>
    <w:rsid w:val="4C0E0744"/>
    <w:rsid w:val="4D6A3D32"/>
    <w:rsid w:val="4E486C98"/>
    <w:rsid w:val="50AB460A"/>
    <w:rsid w:val="50B55F89"/>
    <w:rsid w:val="51723BA7"/>
    <w:rsid w:val="54491403"/>
    <w:rsid w:val="57C36FD2"/>
    <w:rsid w:val="58822C67"/>
    <w:rsid w:val="59176D4B"/>
    <w:rsid w:val="5F1C3A6D"/>
    <w:rsid w:val="60145A15"/>
    <w:rsid w:val="60B478AE"/>
    <w:rsid w:val="62C452CD"/>
    <w:rsid w:val="68B169B0"/>
    <w:rsid w:val="6A2639E1"/>
    <w:rsid w:val="6F535BDC"/>
    <w:rsid w:val="6FC62671"/>
    <w:rsid w:val="6FDE7D18"/>
    <w:rsid w:val="74A46A13"/>
    <w:rsid w:val="79E0339E"/>
    <w:rsid w:val="7CCE14B7"/>
    <w:rsid w:val="7EAF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610</Words>
  <Characters>3480</Characters>
  <Lines>29</Lines>
  <Paragraphs>8</Paragraphs>
  <TotalTime>4</TotalTime>
  <ScaleCrop>false</ScaleCrop>
  <LinksUpToDate>false</LinksUpToDate>
  <CharactersWithSpaces>4082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2023-07-04T06:16:00Z</dcterms:created>
  <dc:creator>Administrator</dc:creator>
  <cp:lastModifiedBy>admin</cp:lastModifiedBy>
  <cp:lastPrinted>2023-07-12T02:05:00Z</cp:lastPrinted>
  <dcterms:modified xsi:type="dcterms:W3CDTF">2023-07-26T09:43:54Z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FE880FB4054E42908011FF363B56F63A</vt:lpwstr>
  </property>
</Properties>
</file>