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560" w:lineRule="exact"/>
        <w:ind w:left="0" w:leftChars="0" w:right="0" w:rightChars="0" w:firstLine="0" w:firstLineChars="0"/>
        <w:jc w:val="left"/>
        <w:rPr>
          <w:rFonts w:hint="default" w:ascii="Times New Roman" w:hAnsi="Times New Roman" w:eastAsia="楷体_GB2312" w:cs="Times New Roman"/>
          <w:spacing w:val="4"/>
          <w:kern w:val="0"/>
          <w:sz w:val="32"/>
          <w:szCs w:val="32"/>
        </w:rPr>
      </w:pPr>
      <w:r>
        <w:rPr>
          <w:rFonts w:hint="default" w:ascii="Times New Roman" w:hAnsi="Times New Roman" w:eastAsia="楷体_GB2312" w:cs="Times New Roman"/>
          <w:spacing w:val="4"/>
          <w:kern w:val="0"/>
          <w:sz w:val="32"/>
          <w:szCs w:val="32"/>
          <w:lang w:val="en-US" w:eastAsia="zh-CN" w:bidi="ar"/>
        </w:rPr>
        <w:t>区第十七届人大常委会第</w:t>
      </w:r>
      <w:r>
        <w:rPr>
          <w:rFonts w:hint="eastAsia" w:eastAsia="楷体_GB2312" w:cs="Times New Roman"/>
          <w:spacing w:val="4"/>
          <w:kern w:val="0"/>
          <w:sz w:val="32"/>
          <w:szCs w:val="32"/>
          <w:lang w:val="en-US" w:eastAsia="zh-CN" w:bidi="ar"/>
        </w:rPr>
        <w:t>十一次</w:t>
      </w:r>
      <w:r>
        <w:rPr>
          <w:rFonts w:hint="default" w:ascii="Times New Roman" w:hAnsi="Times New Roman" w:eastAsia="楷体_GB2312" w:cs="Times New Roman"/>
          <w:spacing w:val="4"/>
          <w:kern w:val="0"/>
          <w:sz w:val="32"/>
          <w:szCs w:val="32"/>
          <w:lang w:val="en-US" w:eastAsia="zh-CN" w:bidi="ar"/>
        </w:rPr>
        <w:t>会议材料一之</w:t>
      </w:r>
      <w:r>
        <w:rPr>
          <w:rFonts w:hint="eastAsia" w:eastAsia="楷体_GB2312" w:cs="Times New Roman"/>
          <w:spacing w:val="4"/>
          <w:kern w:val="0"/>
          <w:sz w:val="32"/>
          <w:szCs w:val="32"/>
          <w:lang w:val="en-US" w:eastAsia="zh-CN" w:bidi="ar"/>
        </w:rPr>
        <w:t>一</w:t>
      </w:r>
    </w:p>
    <w:p>
      <w:pPr>
        <w:pStyle w:val="9"/>
        <w:keepNext w:val="0"/>
        <w:keepLines w:val="0"/>
        <w:pageBreakBefore w:val="0"/>
        <w:widowControl w:val="0"/>
        <w:kinsoku/>
        <w:wordWrap/>
        <w:overflowPunct/>
        <w:topLinePunct w:val="0"/>
        <w:autoSpaceDE/>
        <w:bidi w:val="0"/>
        <w:adjustRightInd w:val="0"/>
        <w:snapToGrid w:val="0"/>
        <w:spacing w:line="560" w:lineRule="exact"/>
        <w:ind w:right="0" w:rightChars="0"/>
        <w:outlineLvl w:val="9"/>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lang w:eastAsia="zh-CN"/>
        </w:rPr>
        <w:t>关于</w:t>
      </w:r>
      <w:r>
        <w:rPr>
          <w:rFonts w:hint="default" w:ascii="Times New Roman" w:hAnsi="Times New Roman" w:eastAsia="方正小标宋简体" w:cs="Times New Roman"/>
          <w:sz w:val="44"/>
          <w:szCs w:val="44"/>
          <w:highlight w:val="none"/>
        </w:rPr>
        <w:t>广州市越秀区202</w:t>
      </w:r>
      <w:r>
        <w:rPr>
          <w:rFonts w:hint="default" w:ascii="Times New Roman" w:hAnsi="Times New Roman" w:eastAsia="方正小标宋简体" w:cs="Times New Roman"/>
          <w:sz w:val="44"/>
          <w:szCs w:val="44"/>
          <w:highlight w:val="none"/>
          <w:lang w:val="en-US" w:eastAsia="zh-CN"/>
        </w:rPr>
        <w:t>2</w:t>
      </w:r>
      <w:r>
        <w:rPr>
          <w:rFonts w:hint="default" w:ascii="Times New Roman" w:hAnsi="Times New Roman" w:eastAsia="方正小标宋简体" w:cs="Times New Roman"/>
          <w:sz w:val="44"/>
          <w:szCs w:val="44"/>
          <w:highlight w:val="none"/>
        </w:rPr>
        <w:t>年预算调整</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highlight w:val="none"/>
        </w:rPr>
        <w:t>方案</w:t>
      </w:r>
      <w:r>
        <w:rPr>
          <w:rFonts w:hint="default" w:ascii="Times New Roman" w:hAnsi="Times New Roman" w:eastAsia="方正小标宋简体" w:cs="Times New Roman"/>
          <w:sz w:val="44"/>
          <w:szCs w:val="44"/>
          <w:lang w:eastAsia="zh-CN"/>
        </w:rPr>
        <w:t>的报告</w:t>
      </w:r>
    </w:p>
    <w:p>
      <w:pPr>
        <w:pStyle w:val="8"/>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0"/>
        <w:jc w:val="both"/>
        <w:textAlignment w:val="auto"/>
        <w:outlineLvl w:val="9"/>
        <w:rPr>
          <w:rFonts w:hint="default" w:ascii="Times New Roman" w:hAnsi="Times New Roman" w:eastAsia="方正小标宋简体" w:cs="Times New Roman"/>
          <w:sz w:val="32"/>
          <w:szCs w:val="44"/>
        </w:rPr>
      </w:pPr>
    </w:p>
    <w:p>
      <w:pPr>
        <w:pStyle w:val="11"/>
        <w:keepNext w:val="0"/>
        <w:keepLines w:val="0"/>
        <w:pageBreakBefore w:val="0"/>
        <w:widowControl w:val="0"/>
        <w:kinsoku/>
        <w:wordWrap/>
        <w:overflowPunct/>
        <w:topLinePunct w:val="0"/>
        <w:autoSpaceDE/>
        <w:bidi w:val="0"/>
        <w:adjustRightInd w:val="0"/>
        <w:snapToGrid w:val="0"/>
        <w:spacing w:line="560" w:lineRule="exact"/>
        <w:ind w:right="0" w:rightChars="0"/>
        <w:jc w:val="center"/>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楷体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楷体_GB2312" w:cs="Times New Roman"/>
          <w:sz w:val="32"/>
          <w:szCs w:val="32"/>
        </w:rPr>
        <w:t>月</w:t>
      </w:r>
      <w:r>
        <w:rPr>
          <w:rFonts w:hint="eastAsia" w:eastAsia="楷体_GB2312" w:cs="Times New Roman"/>
          <w:sz w:val="32"/>
          <w:szCs w:val="32"/>
          <w:lang w:val="en-US" w:eastAsia="zh-CN"/>
        </w:rPr>
        <w:t>14</w:t>
      </w:r>
      <w:r>
        <w:rPr>
          <w:rFonts w:hint="default" w:ascii="Times New Roman" w:hAnsi="Times New Roman" w:eastAsia="楷体_GB2312" w:cs="Times New Roman"/>
          <w:sz w:val="32"/>
          <w:szCs w:val="32"/>
        </w:rPr>
        <w:t>日在广州市越秀区第</w:t>
      </w:r>
      <w:r>
        <w:rPr>
          <w:rFonts w:hint="default" w:ascii="Times New Roman" w:hAnsi="Times New Roman" w:eastAsia="楷体_GB2312" w:cs="Times New Roman"/>
          <w:sz w:val="32"/>
          <w:szCs w:val="32"/>
          <w:lang w:eastAsia="zh-CN"/>
        </w:rPr>
        <w:t>十七</w:t>
      </w:r>
      <w:r>
        <w:rPr>
          <w:rFonts w:hint="default" w:ascii="Times New Roman" w:hAnsi="Times New Roman" w:eastAsia="楷体_GB2312" w:cs="Times New Roman"/>
          <w:sz w:val="32"/>
          <w:szCs w:val="32"/>
        </w:rPr>
        <w:t>届</w:t>
      </w:r>
    </w:p>
    <w:p>
      <w:pPr>
        <w:pStyle w:val="11"/>
        <w:keepNext w:val="0"/>
        <w:keepLines w:val="0"/>
        <w:pageBreakBefore w:val="0"/>
        <w:widowControl w:val="0"/>
        <w:kinsoku/>
        <w:wordWrap/>
        <w:overflowPunct/>
        <w:topLinePunct w:val="0"/>
        <w:autoSpaceDE/>
        <w:bidi w:val="0"/>
        <w:adjustRightInd w:val="0"/>
        <w:snapToGrid w:val="0"/>
        <w:spacing w:line="560" w:lineRule="exact"/>
        <w:ind w:right="0" w:rightChars="0"/>
        <w:jc w:val="center"/>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人大常委会第</w:t>
      </w:r>
      <w:r>
        <w:rPr>
          <w:rFonts w:hint="default" w:ascii="Times New Roman" w:hAnsi="Times New Roman" w:eastAsia="楷体_GB2312" w:cs="Times New Roman"/>
          <w:sz w:val="32"/>
          <w:szCs w:val="32"/>
          <w:lang w:val="en-US" w:eastAsia="zh-CN"/>
        </w:rPr>
        <w:t>十一</w:t>
      </w:r>
      <w:r>
        <w:rPr>
          <w:rFonts w:hint="default" w:ascii="Times New Roman" w:hAnsi="Times New Roman" w:eastAsia="楷体_GB2312" w:cs="Times New Roman"/>
          <w:sz w:val="32"/>
          <w:szCs w:val="32"/>
        </w:rPr>
        <w:t>次会议上</w:t>
      </w:r>
    </w:p>
    <w:p>
      <w:pPr>
        <w:pStyle w:val="16"/>
        <w:keepNext w:val="0"/>
        <w:keepLines w:val="0"/>
        <w:pageBreakBefore w:val="0"/>
        <w:widowControl w:val="0"/>
        <w:tabs>
          <w:tab w:val="left" w:pos="360"/>
        </w:tabs>
        <w:kinsoku/>
        <w:wordWrap/>
        <w:overflowPunct/>
        <w:topLinePunct w:val="0"/>
        <w:autoSpaceDE/>
        <w:bidi w:val="0"/>
        <w:adjustRightInd w:val="0"/>
        <w:snapToGrid w:val="0"/>
        <w:spacing w:line="560" w:lineRule="exact"/>
        <w:ind w:right="0" w:rightChars="0"/>
        <w:jc w:val="center"/>
        <w:outlineLvl w:val="9"/>
        <w:rPr>
          <w:rFonts w:hint="default" w:ascii="Times New Roman" w:hAnsi="Times New Roman" w:eastAsia="楷体_GB2312" w:cs="Times New Roman"/>
        </w:rPr>
      </w:pPr>
    </w:p>
    <w:p>
      <w:pPr>
        <w:pStyle w:val="11"/>
        <w:keepNext w:val="0"/>
        <w:keepLines w:val="0"/>
        <w:pageBreakBefore w:val="0"/>
        <w:widowControl w:val="0"/>
        <w:kinsoku/>
        <w:wordWrap/>
        <w:overflowPunct/>
        <w:topLinePunct w:val="0"/>
        <w:autoSpaceDE/>
        <w:bidi w:val="0"/>
        <w:adjustRightInd w:val="0"/>
        <w:snapToGrid w:val="0"/>
        <w:spacing w:line="560" w:lineRule="exact"/>
        <w:ind w:right="0" w:rightChars="0"/>
        <w:jc w:val="center"/>
        <w:outlineLvl w:val="9"/>
        <w:rPr>
          <w:rFonts w:hint="default" w:ascii="Times New Roman" w:hAnsi="Times New Roman" w:eastAsia="楷体_GB2312" w:cs="Times New Roman"/>
          <w:b/>
          <w:sz w:val="44"/>
          <w:szCs w:val="44"/>
          <w:lang w:eastAsia="zh-CN"/>
        </w:rPr>
      </w:pPr>
      <w:r>
        <w:rPr>
          <w:rFonts w:hint="default" w:ascii="Times New Roman" w:hAnsi="Times New Roman" w:eastAsia="楷体_GB2312" w:cs="Times New Roman"/>
          <w:sz w:val="32"/>
          <w:szCs w:val="32"/>
        </w:rPr>
        <w:t xml:space="preserve">越秀区财政局局长   </w:t>
      </w:r>
      <w:r>
        <w:rPr>
          <w:rFonts w:hint="default" w:ascii="Times New Roman" w:hAnsi="Times New Roman" w:eastAsia="楷体_GB2312" w:cs="Times New Roman"/>
          <w:sz w:val="32"/>
          <w:szCs w:val="32"/>
          <w:lang w:eastAsia="zh-CN"/>
        </w:rPr>
        <w:t>陈伟雄</w:t>
      </w:r>
    </w:p>
    <w:p>
      <w:pPr>
        <w:pStyle w:val="9"/>
        <w:keepNext w:val="0"/>
        <w:keepLines w:val="0"/>
        <w:pageBreakBefore w:val="0"/>
        <w:widowControl w:val="0"/>
        <w:kinsoku/>
        <w:wordWrap/>
        <w:overflowPunct/>
        <w:topLinePunct w:val="0"/>
        <w:autoSpaceDE/>
        <w:bidi w:val="0"/>
        <w:adjustRightInd w:val="0"/>
        <w:snapToGrid w:val="0"/>
        <w:spacing w:line="560" w:lineRule="exact"/>
        <w:ind w:right="0" w:rightChars="0"/>
        <w:outlineLvl w:val="9"/>
        <w:rPr>
          <w:rFonts w:hint="default" w:ascii="Times New Roman" w:hAnsi="Times New Roman" w:eastAsia="仿宋_GB2312" w:cs="Times New Roman"/>
          <w:sz w:val="32"/>
          <w:szCs w:val="32"/>
        </w:rPr>
      </w:pPr>
      <w:bookmarkStart w:id="0" w:name="_GoBack"/>
      <w:bookmarkEnd w:id="0"/>
    </w:p>
    <w:p>
      <w:pPr>
        <w:pStyle w:val="9"/>
        <w:keepNext w:val="0"/>
        <w:keepLines w:val="0"/>
        <w:pageBreakBefore w:val="0"/>
        <w:widowControl w:val="0"/>
        <w:kinsoku/>
        <w:wordWrap/>
        <w:overflowPunct/>
        <w:topLinePunct w:val="0"/>
        <w:autoSpaceDE/>
        <w:bidi w:val="0"/>
        <w:adjustRightInd w:val="0"/>
        <w:snapToGrid w:val="0"/>
        <w:spacing w:line="560" w:lineRule="exact"/>
        <w:ind w:right="0" w:rightChars="0"/>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主任、各位副主任、各位委员：</w:t>
      </w:r>
    </w:p>
    <w:p>
      <w:pPr>
        <w:pStyle w:val="9"/>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受区政府委托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现将越秀区2022年预算调整</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向区第</w:t>
      </w:r>
      <w:r>
        <w:rPr>
          <w:rFonts w:hint="default" w:ascii="Times New Roman" w:hAnsi="Times New Roman" w:eastAsia="仿宋_GB2312" w:cs="Times New Roman"/>
          <w:sz w:val="32"/>
          <w:szCs w:val="32"/>
          <w:lang w:eastAsia="zh-CN"/>
        </w:rPr>
        <w:t>十七</w:t>
      </w:r>
      <w:r>
        <w:rPr>
          <w:rFonts w:hint="default" w:ascii="Times New Roman" w:hAnsi="Times New Roman" w:eastAsia="仿宋_GB2312" w:cs="Times New Roman"/>
          <w:sz w:val="32"/>
          <w:szCs w:val="32"/>
        </w:rPr>
        <w:t>届人民代表大会常务委员会报告如下：</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为实施积极的财政政策，我区积极向上级争取</w:t>
      </w:r>
      <w:r>
        <w:rPr>
          <w:rFonts w:hint="default" w:ascii="Times New Roman" w:hAnsi="Times New Roman" w:eastAsia="仿宋_GB2312" w:cs="Times New Roman"/>
          <w:sz w:val="32"/>
          <w:szCs w:val="32"/>
          <w:highlight w:val="none"/>
          <w:lang w:eastAsia="zh-CN"/>
        </w:rPr>
        <w:t>专项补助和</w:t>
      </w:r>
      <w:r>
        <w:rPr>
          <w:rFonts w:hint="default" w:ascii="Times New Roman" w:hAnsi="Times New Roman" w:eastAsia="仿宋_GB2312" w:cs="Times New Roman"/>
          <w:sz w:val="32"/>
          <w:szCs w:val="32"/>
          <w:highlight w:val="none"/>
        </w:rPr>
        <w:t>政府性债券额度</w:t>
      </w:r>
      <w:r>
        <w:rPr>
          <w:rFonts w:hint="default" w:ascii="Times New Roman" w:hAnsi="Times New Roman" w:eastAsia="仿宋_GB2312" w:cs="Times New Roman"/>
          <w:sz w:val="32"/>
          <w:szCs w:val="32"/>
          <w:highlight w:val="none"/>
          <w:lang w:val="en-US" w:eastAsia="zh-CN"/>
        </w:rPr>
        <w:t>支持</w:t>
      </w:r>
      <w:r>
        <w:rPr>
          <w:rFonts w:hint="default" w:ascii="Times New Roman" w:hAnsi="Times New Roman" w:eastAsia="仿宋_GB2312" w:cs="Times New Roman"/>
          <w:sz w:val="32"/>
          <w:szCs w:val="32"/>
          <w:highlight w:val="none"/>
        </w:rPr>
        <w:t>，结合目前新增债券额度分配情况，综合考虑我区实际需要，拟定了预算调整方案。</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bCs/>
          <w:sz w:val="32"/>
          <w:szCs w:val="32"/>
          <w:highlight w:val="none"/>
          <w:lang w:eastAsia="zh-CN"/>
        </w:rPr>
        <w:t>一、</w:t>
      </w:r>
      <w:r>
        <w:rPr>
          <w:rFonts w:hint="default" w:ascii="Times New Roman" w:hAnsi="Times New Roman" w:eastAsia="黑体" w:cs="Times New Roman"/>
          <w:sz w:val="32"/>
          <w:szCs w:val="32"/>
          <w:highlight w:val="none"/>
          <w:lang w:eastAsia="zh-CN"/>
        </w:rPr>
        <w:t>资金来源</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sz w:val="32"/>
          <w:szCs w:val="32"/>
          <w:highlight w:val="none"/>
        </w:rPr>
        <w:t>本次预算调整可统筹安排的财政资金共计</w:t>
      </w:r>
      <w:r>
        <w:rPr>
          <w:rFonts w:hint="default" w:ascii="Times New Roman" w:hAnsi="Times New Roman" w:cs="Times New Roman"/>
          <w:sz w:val="32"/>
          <w:szCs w:val="32"/>
          <w:highlight w:val="none"/>
          <w:lang w:val="en-US" w:eastAsia="zh-CN"/>
        </w:rPr>
        <w:t>273</w:t>
      </w:r>
      <w:r>
        <w:rPr>
          <w:rFonts w:hint="default" w:ascii="Times New Roman" w:hAnsi="Times New Roman" w:eastAsia="仿宋_GB2312" w:cs="Times New Roman"/>
          <w:sz w:val="32"/>
          <w:szCs w:val="32"/>
          <w:highlight w:val="none"/>
        </w:rPr>
        <w:t>,</w:t>
      </w:r>
      <w:r>
        <w:rPr>
          <w:rFonts w:hint="default" w:ascii="Times New Roman" w:hAnsi="Times New Roman" w:cs="Times New Roman"/>
          <w:sz w:val="32"/>
          <w:szCs w:val="32"/>
          <w:highlight w:val="none"/>
          <w:lang w:val="en-US" w:eastAsia="zh-CN"/>
        </w:rPr>
        <w:t>722</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一是</w:t>
      </w:r>
      <w:r>
        <w:rPr>
          <w:rFonts w:hint="default" w:ascii="Times New Roman" w:hAnsi="Times New Roman" w:eastAsia="仿宋_GB2312" w:cs="Times New Roman"/>
          <w:color w:val="auto"/>
          <w:sz w:val="32"/>
          <w:szCs w:val="32"/>
          <w:highlight w:val="none"/>
          <w:u w:val="none"/>
          <w:lang w:val="en-US" w:eastAsia="zh-CN"/>
        </w:rPr>
        <w:t>市专项补助</w:t>
      </w:r>
      <w:r>
        <w:rPr>
          <w:rFonts w:hint="default" w:ascii="Times New Roman" w:hAnsi="Times New Roman" w:cs="Times New Roman"/>
          <w:sz w:val="32"/>
          <w:szCs w:val="32"/>
          <w:highlight w:val="none"/>
          <w:lang w:val="en-US" w:eastAsia="zh-CN"/>
        </w:rPr>
        <w:t>253</w:t>
      </w:r>
      <w:r>
        <w:rPr>
          <w:rFonts w:hint="default" w:ascii="Times New Roman" w:hAnsi="Times New Roman" w:eastAsia="仿宋_GB2312" w:cs="Times New Roman"/>
          <w:sz w:val="32"/>
          <w:szCs w:val="32"/>
          <w:highlight w:val="none"/>
        </w:rPr>
        <w:t>,</w:t>
      </w:r>
      <w:r>
        <w:rPr>
          <w:rFonts w:hint="default" w:ascii="Times New Roman" w:hAnsi="Times New Roman" w:cs="Times New Roman"/>
          <w:sz w:val="32"/>
          <w:szCs w:val="32"/>
          <w:highlight w:val="none"/>
          <w:lang w:val="en-US" w:eastAsia="zh-CN"/>
        </w:rPr>
        <w:t>722</w:t>
      </w:r>
      <w:r>
        <w:rPr>
          <w:rFonts w:hint="default" w:ascii="Times New Roman" w:hAnsi="Times New Roman" w:eastAsia="仿宋_GB2312" w:cs="Times New Roman"/>
          <w:color w:val="auto"/>
          <w:sz w:val="32"/>
          <w:szCs w:val="32"/>
          <w:highlight w:val="none"/>
          <w:u w:val="none"/>
          <w:lang w:val="en-US" w:eastAsia="zh-CN"/>
        </w:rPr>
        <w:t>万元；二是</w:t>
      </w:r>
      <w:r>
        <w:rPr>
          <w:rFonts w:hint="default" w:ascii="Times New Roman" w:hAnsi="Times New Roman" w:eastAsia="仿宋_GB2312" w:cs="Times New Roman"/>
          <w:sz w:val="32"/>
          <w:szCs w:val="32"/>
          <w:highlight w:val="none"/>
        </w:rPr>
        <w:t>市下达我区全年批政府一般债券资金</w:t>
      </w:r>
      <w:r>
        <w:rPr>
          <w:rFonts w:hint="default" w:ascii="Times New Roman" w:hAnsi="Times New Roman"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u w:val="none"/>
          <w:lang w:val="en-US" w:eastAsia="zh-CN"/>
        </w:rPr>
        <w:t>000万元。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textAlignment w:val="auto"/>
        <w:rPr>
          <w:rFonts w:hint="default" w:ascii="Times New Roman" w:hAnsi="Times New Roman" w:eastAsia="黑体" w:cs="Times New Roman"/>
          <w:bCs/>
          <w:sz w:val="32"/>
          <w:szCs w:val="32"/>
          <w:highlight w:val="none"/>
          <w:lang w:eastAsia="zh-CN"/>
        </w:rPr>
      </w:pPr>
      <w:r>
        <w:rPr>
          <w:rFonts w:hint="default" w:ascii="Times New Roman" w:hAnsi="Times New Roman" w:eastAsia="黑体" w:cs="Times New Roman"/>
          <w:bCs/>
          <w:sz w:val="32"/>
          <w:szCs w:val="32"/>
          <w:highlight w:val="none"/>
          <w:lang w:val="en-US" w:eastAsia="zh-CN"/>
        </w:rPr>
        <w:t>二、</w:t>
      </w:r>
      <w:r>
        <w:rPr>
          <w:rFonts w:hint="default" w:ascii="Times New Roman" w:hAnsi="Times New Roman" w:eastAsia="黑体" w:cs="Times New Roman"/>
          <w:bCs/>
          <w:sz w:val="32"/>
          <w:szCs w:val="32"/>
          <w:highlight w:val="none"/>
          <w:lang w:eastAsia="zh-CN"/>
        </w:rPr>
        <w:t>项目安排建议</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kern w:val="32"/>
          <w:sz w:val="32"/>
          <w:szCs w:val="32"/>
          <w:highlight w:val="none"/>
          <w:lang w:val="en-US" w:eastAsia="zh-CN"/>
        </w:rPr>
      </w:pPr>
      <w:r>
        <w:rPr>
          <w:rFonts w:hint="default" w:ascii="Times New Roman" w:hAnsi="Times New Roman" w:eastAsia="仿宋_GB2312" w:cs="Times New Roman"/>
          <w:kern w:val="32"/>
          <w:sz w:val="32"/>
          <w:szCs w:val="32"/>
          <w:highlight w:val="none"/>
          <w:lang w:val="en-US" w:eastAsia="zh-CN"/>
        </w:rPr>
        <w:t>（一）按市专项补助的使用范围，一是安排机关事业单位职业年金补缴25,500万元。二是安排花果山高清产业小镇项目资金4,000万元。三是安排追加专项经费25,020万元，包括公费医疗经费5,000万元、疫情防控经费6,011.15万元、二类疫苗成本3,000万元、公安辅警经费7,720万元、环卫用工成本调整经费2,000万元、重点工作经费791万元、政法部门办案工作经费497.85万元。四是</w:t>
      </w:r>
      <w:r>
        <w:rPr>
          <w:rFonts w:hint="default" w:ascii="Times New Roman" w:hAnsi="Times New Roman" w:eastAsia="仿宋_GB2312" w:cs="Times New Roman"/>
          <w:kern w:val="32"/>
          <w:sz w:val="32"/>
          <w:szCs w:val="32"/>
          <w:highlight w:val="none"/>
          <w:lang w:eastAsia="zh-CN"/>
        </w:rPr>
        <w:t>安排人员政策性资金共</w:t>
      </w:r>
      <w:r>
        <w:rPr>
          <w:rFonts w:hint="default" w:ascii="Times New Roman" w:hAnsi="Times New Roman" w:eastAsia="仿宋_GB2312" w:cs="Times New Roman"/>
          <w:kern w:val="32"/>
          <w:sz w:val="32"/>
          <w:szCs w:val="32"/>
          <w:highlight w:val="none"/>
          <w:lang w:val="en-US" w:eastAsia="zh-CN"/>
        </w:rPr>
        <w:t>199,202万元</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32"/>
          <w:sz w:val="32"/>
          <w:szCs w:val="32"/>
          <w:highlight w:val="none"/>
          <w:lang w:val="en-US" w:eastAsia="zh-CN"/>
        </w:rPr>
        <w:t>（二）</w:t>
      </w:r>
      <w:r>
        <w:rPr>
          <w:rFonts w:hint="default" w:ascii="Times New Roman" w:hAnsi="Times New Roman" w:eastAsia="仿宋_GB2312" w:cs="Times New Roman"/>
          <w:sz w:val="32"/>
          <w:szCs w:val="32"/>
          <w:highlight w:val="none"/>
        </w:rPr>
        <w:t>根据债券资金使用要求，建议安排用于“广州市越秀区旧城改造项目”共计</w:t>
      </w:r>
      <w:r>
        <w:rPr>
          <w:rFonts w:hint="default" w:ascii="Times New Roman" w:hAnsi="Times New Roman"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u w:val="none"/>
          <w:lang w:val="en-US" w:eastAsia="zh-CN"/>
        </w:rPr>
        <w:t>000万元</w:t>
      </w:r>
      <w:r>
        <w:rPr>
          <w:rFonts w:hint="default" w:ascii="Times New Roman" w:hAnsi="Times New Roman" w:eastAsia="仿宋_GB2312" w:cs="Times New Roman"/>
          <w:sz w:val="32"/>
          <w:szCs w:val="32"/>
          <w:highlight w:val="none"/>
        </w:rPr>
        <w:t>，包括推进教育系统基础设施建设、公有物业更新改造、</w:t>
      </w:r>
      <w:r>
        <w:rPr>
          <w:rFonts w:hint="default" w:ascii="Times New Roman" w:hAnsi="Times New Roman" w:eastAsia="仿宋_GB2312" w:cs="Times New Roman"/>
          <w:sz w:val="32"/>
          <w:szCs w:val="32"/>
          <w:highlight w:val="none"/>
          <w:lang w:eastAsia="zh-CN"/>
        </w:rPr>
        <w:t>公共文化体育及公共服务</w:t>
      </w:r>
      <w:r>
        <w:rPr>
          <w:rFonts w:hint="default" w:ascii="Times New Roman" w:hAnsi="Times New Roman" w:eastAsia="仿宋_GB2312" w:cs="Times New Roman"/>
          <w:sz w:val="32"/>
          <w:szCs w:val="32"/>
          <w:highlight w:val="none"/>
        </w:rPr>
        <w:t>等民生领域补短板工程</w:t>
      </w:r>
      <w:r>
        <w:rPr>
          <w:rFonts w:hint="default" w:ascii="Times New Roman" w:hAnsi="Times New Roman" w:eastAsia="仿宋_GB2312" w:cs="Times New Roman"/>
          <w:sz w:val="32"/>
          <w:szCs w:val="32"/>
          <w:highlight w:val="none"/>
          <w:lang w:eastAsia="zh-CN"/>
        </w:rPr>
        <w:t>及</w:t>
      </w:r>
      <w:r>
        <w:rPr>
          <w:rFonts w:hint="default" w:ascii="Times New Roman" w:hAnsi="Times New Roman" w:eastAsia="仿宋_GB2312" w:cs="Times New Roman"/>
          <w:sz w:val="32"/>
          <w:szCs w:val="32"/>
          <w:highlight w:val="none"/>
        </w:rPr>
        <w:t>老旧居民楼改造等越秀区更新改造项目。</w:t>
      </w:r>
    </w:p>
    <w:p>
      <w:pPr>
        <w:pStyle w:val="11"/>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0"/>
          <w:szCs w:val="32"/>
          <w:lang w:eastAsia="zh-CN"/>
        </w:rPr>
      </w:pPr>
      <w:r>
        <w:rPr>
          <w:rFonts w:hint="default" w:ascii="Times New Roman" w:hAnsi="Times New Roman" w:eastAsia="仿宋_GB2312" w:cs="Times New Roman"/>
          <w:sz w:val="32"/>
          <w:szCs w:val="32"/>
        </w:rPr>
        <w:t>以上报告，请予审议。</w:t>
      </w:r>
    </w:p>
    <w:sectPr>
      <w:footerReference r:id="rId3" w:type="default"/>
      <w:pgSz w:w="11906" w:h="16838"/>
      <w:pgMar w:top="2097"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0" w:leftChars="0" w:right="0" w:rightChars="0" w:firstLine="0" w:firstLineChars="0"/>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ind w:left="0" w:leftChars="0" w:right="0" w:rightChars="0" w:firstLine="0" w:firstLineChars="0"/>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MjcxZTZhOGIzNGYyYjY5YTRmODVlOGQ2NWExYmIifQ=="/>
  </w:docVars>
  <w:rsids>
    <w:rsidRoot w:val="653E16C4"/>
    <w:rsid w:val="004A104F"/>
    <w:rsid w:val="078D3A1F"/>
    <w:rsid w:val="0D4350D9"/>
    <w:rsid w:val="11D80042"/>
    <w:rsid w:val="12B04250"/>
    <w:rsid w:val="153403A4"/>
    <w:rsid w:val="1648645C"/>
    <w:rsid w:val="19EF760F"/>
    <w:rsid w:val="1B13004E"/>
    <w:rsid w:val="28F83DA0"/>
    <w:rsid w:val="2C643C68"/>
    <w:rsid w:val="3029341E"/>
    <w:rsid w:val="306E6922"/>
    <w:rsid w:val="31294916"/>
    <w:rsid w:val="32E76F23"/>
    <w:rsid w:val="34A5345B"/>
    <w:rsid w:val="3960242D"/>
    <w:rsid w:val="3FA05E30"/>
    <w:rsid w:val="3FE039DF"/>
    <w:rsid w:val="40FA76B1"/>
    <w:rsid w:val="41FC3CF5"/>
    <w:rsid w:val="43082CAA"/>
    <w:rsid w:val="4E9A0E76"/>
    <w:rsid w:val="50F642BA"/>
    <w:rsid w:val="56F80021"/>
    <w:rsid w:val="5E276A53"/>
    <w:rsid w:val="610F336F"/>
    <w:rsid w:val="6311233F"/>
    <w:rsid w:val="639E56E0"/>
    <w:rsid w:val="64A11132"/>
    <w:rsid w:val="653E16C4"/>
    <w:rsid w:val="6A9F1914"/>
    <w:rsid w:val="6B7165AE"/>
    <w:rsid w:val="6C4B1D94"/>
    <w:rsid w:val="70691651"/>
    <w:rsid w:val="79CF16EC"/>
    <w:rsid w:val="7A875E67"/>
    <w:rsid w:val="7D320983"/>
    <w:rsid w:val="7D3C2C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Times New Roman" w:hAnsi="Times New Roman" w:eastAsia="宋体" w:cstheme="minorBidi"/>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paragraph" w:customStyle="1" w:styleId="8">
    <w:name w:val="正文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9">
    <w:name w:val="正文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lang w:val="en-US" w:eastAsia="zh-CN" w:bidi="ar-SA"/>
    </w:rPr>
  </w:style>
  <w:style w:type="paragraph" w:customStyle="1" w:styleId="10">
    <w:name w:val="正文 New"/>
    <w:qFormat/>
    <w:uiPriority w:val="0"/>
    <w:pPr>
      <w:widowControl w:val="0"/>
      <w:ind w:firstLine="200" w:firstLineChars="200"/>
      <w:jc w:val="both"/>
    </w:pPr>
    <w:rPr>
      <w:rFonts w:ascii="Times New Roman" w:hAnsi="Times New Roman" w:eastAsia="仿宋_GB2312" w:cstheme="minorBidi"/>
      <w:kern w:val="2"/>
      <w:sz w:val="32"/>
      <w:lang w:val="en-US" w:eastAsia="zh-CN" w:bidi="ar-SA"/>
    </w:rPr>
  </w:style>
  <w:style w:type="paragraph" w:customStyle="1" w:styleId="11">
    <w:name w:val="正文 New New New New"/>
    <w:next w:val="12"/>
    <w:qFormat/>
    <w:uiPriority w:val="0"/>
    <w:pPr>
      <w:widowControl w:val="0"/>
      <w:jc w:val="both"/>
    </w:pPr>
    <w:rPr>
      <w:rFonts w:ascii="Times New Roman" w:hAnsi="Times New Roman" w:eastAsia="宋体" w:cstheme="minorBidi"/>
      <w:kern w:val="2"/>
      <w:sz w:val="21"/>
      <w:lang w:val="en-US" w:eastAsia="zh-CN" w:bidi="ar-SA"/>
    </w:rPr>
  </w:style>
  <w:style w:type="paragraph" w:customStyle="1" w:styleId="12">
    <w:name w:val="BodyText"/>
    <w:basedOn w:val="11"/>
    <w:qFormat/>
    <w:uiPriority w:val="0"/>
    <w:pPr>
      <w:spacing w:after="120" w:afterLines="0"/>
    </w:pPr>
    <w:rPr>
      <w:rFonts w:ascii="Calibri" w:hAnsi="Calibri"/>
      <w:sz w:val="21"/>
      <w:szCs w:val="22"/>
    </w:rPr>
  </w:style>
  <w:style w:type="paragraph" w:customStyle="1" w:styleId="13">
    <w:name w:val=" Char1"/>
    <w:basedOn w:val="14"/>
    <w:qFormat/>
    <w:uiPriority w:val="0"/>
    <w:pPr>
      <w:widowControl/>
      <w:spacing w:after="160" w:afterLines="0" w:line="240" w:lineRule="exact"/>
      <w:jc w:val="left"/>
    </w:pPr>
  </w:style>
  <w:style w:type="paragraph" w:customStyle="1" w:styleId="14">
    <w:name w:val="正文 New New New New New New New New New New New New New"/>
    <w:qFormat/>
    <w:uiPriority w:val="0"/>
    <w:pPr>
      <w:widowControl w:val="0"/>
      <w:ind w:firstLine="652"/>
      <w:jc w:val="both"/>
    </w:pPr>
    <w:rPr>
      <w:rFonts w:hint="eastAsia" w:ascii="Times New Roman" w:hAnsi="Times New Roman" w:eastAsia="仿宋_GB2312" w:cstheme="minorBidi"/>
      <w:kern w:val="2"/>
      <w:sz w:val="32"/>
      <w:szCs w:val="22"/>
      <w:lang w:val="en-US" w:eastAsia="zh-CN" w:bidi="ar-SA"/>
    </w:rPr>
  </w:style>
  <w:style w:type="character" w:customStyle="1" w:styleId="15">
    <w:name w:val="NormalCharacter"/>
    <w:link w:val="1"/>
    <w:qFormat/>
    <w:uiPriority w:val="0"/>
    <w:rPr>
      <w:rFonts w:ascii="Times New Roman" w:hAnsi="Times New Roman" w:eastAsia="宋体" w:cstheme="minorBidi"/>
      <w:kern w:val="2"/>
      <w:sz w:val="21"/>
      <w:lang w:val="en-US" w:eastAsia="zh-CN"/>
    </w:rPr>
  </w:style>
  <w:style w:type="paragraph" w:customStyle="1" w:styleId="16">
    <w:name w:val="样式"/>
    <w:qFormat/>
    <w:uiPriority w:val="0"/>
    <w:pPr>
      <w:widowControl w:val="0"/>
      <w:autoSpaceDE w:val="0"/>
      <w:autoSpaceDN w:val="0"/>
      <w:adjustRightInd w:val="0"/>
      <w:textAlignment w:val="baseline"/>
    </w:pPr>
    <w:rPr>
      <w:rFonts w:ascii="Times New Roman" w:hAnsi="Times New Roman" w:eastAsia="仿宋_GB2312" w:cs="Times New Roman"/>
      <w:snapToGrid w:val="0"/>
      <w:kern w:val="2"/>
      <w:sz w:val="32"/>
      <w:szCs w:val="32"/>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551</Words>
  <Characters>637</Characters>
  <Lines>0</Lines>
  <Paragraphs>0</Paragraphs>
  <TotalTime>2</TotalTime>
  <ScaleCrop>false</ScaleCrop>
  <LinksUpToDate>false</LinksUpToDate>
  <CharactersWithSpaces>640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2022-06-05T06:35:00Z</dcterms:created>
  <dc:creator>刘毕爱特</dc:creator>
  <cp:lastModifiedBy>WPS_1649637874</cp:lastModifiedBy>
  <cp:lastPrinted>2022-07-13T04:35:00Z</cp:lastPrinted>
  <dcterms:modified xsi:type="dcterms:W3CDTF">2022-07-21T08:30:03Z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A8102D5CB3AE4C70A8BFEB57384E403C</vt:lpwstr>
  </property>
</Properties>
</file>