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snapToGrid w:val="0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2019-2020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电动汽车充电基础设施建设</w:t>
      </w:r>
    </w:p>
    <w:p>
      <w:pPr>
        <w:pStyle w:val="2"/>
        <w:snapToGrid w:val="0"/>
        <w:spacing w:line="700" w:lineRule="exact"/>
        <w:ind w:firstLine="0" w:firstLineChars="0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补贴资金项目真实性承诺</w:t>
      </w:r>
    </w:p>
    <w:bookmarkEnd w:id="0"/>
    <w:p>
      <w:pPr>
        <w:snapToGrid w:val="0"/>
        <w:spacing w:line="700" w:lineRule="exact"/>
        <w:ind w:firstLine="880" w:firstLineChars="200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承诺对项目和申报材料的真实性、完整性负责，对申报资格和申报条件的符合性负责；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/>
        </w:rPr>
        <w:t>在专项审计、资金申报、绩效评价、监督检查等方面出现过违法违规情况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违反上述承诺的不诚信行为，同意有关部门录入相关的企业征信体系中。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被发现存在同一项目重复申报，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骗取财政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补贴资金的行为，则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自愿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放弃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今年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及以后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申报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充电基础设施建设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项目补贴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资金的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，并退回相关财政补贴资金。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申报单位（盖章）：           法人代表（签字）：</w:t>
      </w:r>
    </w:p>
    <w:p>
      <w:pPr>
        <w:pStyle w:val="2"/>
        <w:snapToGrid w:val="0"/>
        <w:ind w:firstLine="640"/>
        <w:rPr>
          <w:rFonts w:ascii="Times New Roman" w:hAnsi="Times New Roman" w:cs="Times New Roman"/>
          <w:szCs w:val="32"/>
        </w:rPr>
      </w:pPr>
    </w:p>
    <w:p>
      <w:pPr>
        <w:pStyle w:val="2"/>
        <w:widowControl/>
        <w:snapToGrid w:val="0"/>
        <w:spacing w:line="360" w:lineRule="auto"/>
        <w:ind w:firstLine="640"/>
        <w:jc w:val="left"/>
        <w:rPr>
          <w:rFonts w:ascii="Times New Roman" w:hAnsi="Times New Roman" w:eastAsia="黑体" w:cs="Times New Roma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707" w:charSpace="0"/>
        </w:sectPr>
      </w:pPr>
      <w:r>
        <w:rPr>
          <w:rFonts w:hint="default" w:ascii="Times New Roman" w:hAnsi="Times New Roman" w:cs="Times New Roman"/>
          <w:szCs w:val="32"/>
        </w:rPr>
        <w:t xml:space="preserve">     年   月   日               年   月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35639"/>
    <w:rsid w:val="11B35639"/>
    <w:rsid w:val="751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2022-07-12T02:30:00Z</dcterms:created>
  <dc:creator>区科工信局、黄花岗科技园管委会</dc:creator>
  <cp:lastModifiedBy>区科工信局、黄花岗科技园管委会</cp:lastModifiedBy>
  <dcterms:modified xsi:type="dcterms:W3CDTF">2022-07-12T02:31:26Z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