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snapToGrid w:val="0"/>
        <w:spacing w:line="36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电动汽车充电基础设施建设</w:t>
      </w:r>
    </w:p>
    <w:p>
      <w:pPr>
        <w:pStyle w:val="2"/>
        <w:snapToGrid w:val="0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补贴资金项目真实性承诺</w:t>
      </w:r>
    </w:p>
    <w:bookmarkEnd w:id="0"/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eastAsia" w:ascii="Times New Roman" w:hAnsi="Times New Roman" w:eastAsia="仿宋_GB2312"/>
          <w:b/>
          <w:sz w:val="32"/>
          <w:szCs w:val="32"/>
        </w:rPr>
        <w:t>未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eastAsia" w:ascii="Times New Roman" w:hAnsi="Times New Roman" w:eastAsia="仿宋_GB2312"/>
          <w:b/>
          <w:sz w:val="32"/>
          <w:szCs w:val="32"/>
        </w:rPr>
        <w:t>如</w:t>
      </w:r>
      <w:r>
        <w:rPr>
          <w:rFonts w:ascii="Times New Roman" w:hAnsi="Times New Roman" w:eastAsia="仿宋_GB2312"/>
          <w:b/>
          <w:sz w:val="32"/>
          <w:szCs w:val="32"/>
        </w:rPr>
        <w:t>被发现存在同一项目重复申报，</w:t>
      </w:r>
      <w:r>
        <w:rPr>
          <w:rFonts w:hint="eastAsia" w:ascii="Times New Roman" w:hAnsi="Times New Roman" w:eastAsia="仿宋_GB2312"/>
          <w:b/>
          <w:sz w:val="32"/>
          <w:szCs w:val="32"/>
        </w:rPr>
        <w:t>骗取财政</w:t>
      </w:r>
      <w:r>
        <w:rPr>
          <w:rFonts w:ascii="Times New Roman" w:hAnsi="Times New Roman" w:eastAsia="仿宋_GB2312"/>
          <w:b/>
          <w:sz w:val="32"/>
          <w:szCs w:val="32"/>
        </w:rPr>
        <w:t>补贴资金的行为，则</w:t>
      </w:r>
      <w:r>
        <w:rPr>
          <w:rFonts w:hint="eastAsia" w:ascii="Times New Roman" w:hAnsi="Times New Roman" w:eastAsia="仿宋_GB2312"/>
          <w:b/>
          <w:sz w:val="32"/>
          <w:szCs w:val="32"/>
        </w:rPr>
        <w:t>自愿</w:t>
      </w:r>
      <w:r>
        <w:rPr>
          <w:rFonts w:ascii="Times New Roman" w:hAnsi="Times New Roman" w:eastAsia="仿宋_GB2312"/>
          <w:b/>
          <w:sz w:val="32"/>
          <w:szCs w:val="32"/>
        </w:rPr>
        <w:t>放弃</w:t>
      </w:r>
      <w:r>
        <w:rPr>
          <w:rFonts w:hint="eastAsia" w:ascii="Times New Roman" w:hAnsi="Times New Roman" w:eastAsia="仿宋_GB2312"/>
          <w:b/>
          <w:sz w:val="32"/>
          <w:szCs w:val="32"/>
        </w:rPr>
        <w:t>今年</w:t>
      </w:r>
      <w:r>
        <w:rPr>
          <w:rFonts w:ascii="Times New Roman" w:hAnsi="Times New Roman" w:eastAsia="仿宋_GB2312"/>
          <w:b/>
          <w:sz w:val="32"/>
          <w:szCs w:val="32"/>
        </w:rPr>
        <w:t>及以后</w:t>
      </w:r>
      <w:r>
        <w:rPr>
          <w:rFonts w:hint="eastAsia" w:ascii="Times New Roman" w:hAnsi="Times New Roman" w:eastAsia="仿宋_GB2312"/>
          <w:b/>
          <w:sz w:val="32"/>
          <w:szCs w:val="32"/>
        </w:rPr>
        <w:t>申报</w:t>
      </w:r>
      <w:r>
        <w:rPr>
          <w:rFonts w:ascii="Times New Roman" w:hAnsi="Times New Roman" w:eastAsia="仿宋_GB2312"/>
          <w:b/>
          <w:sz w:val="32"/>
          <w:szCs w:val="32"/>
        </w:rPr>
        <w:t>充电基础设施建设</w:t>
      </w:r>
      <w:r>
        <w:rPr>
          <w:rFonts w:hint="eastAsia" w:ascii="Times New Roman" w:hAnsi="Times New Roman" w:eastAsia="仿宋_GB2312"/>
          <w:b/>
          <w:sz w:val="32"/>
          <w:szCs w:val="32"/>
        </w:rPr>
        <w:t>项目补贴</w:t>
      </w:r>
      <w:r>
        <w:rPr>
          <w:rFonts w:ascii="Times New Roman" w:hAnsi="Times New Roman" w:eastAsia="仿宋_GB2312"/>
          <w:b/>
          <w:sz w:val="32"/>
          <w:szCs w:val="32"/>
        </w:rPr>
        <w:t>资金的</w:t>
      </w:r>
      <w:r>
        <w:rPr>
          <w:rFonts w:hint="eastAsia" w:ascii="Times New Roman" w:hAnsi="Times New Roman" w:eastAsia="仿宋_GB2312"/>
          <w:b/>
          <w:sz w:val="32"/>
          <w:szCs w:val="32"/>
        </w:rPr>
        <w:t>资格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如申报项目获电动汽车充电基础设施建设补贴资金支持，则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/>
        </w:rPr>
        <w:t>保证获得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补贴的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zh-CN"/>
        </w:rPr>
        <w:t>充电基础设施必须正常连续使用至少5年，并</w:t>
      </w:r>
      <w:r>
        <w:rPr>
          <w:rFonts w:hint="eastAsia" w:ascii="Times New Roman" w:hAnsi="Times New Roman" w:eastAsia="仿宋_GB2312"/>
          <w:sz w:val="32"/>
          <w:szCs w:val="32"/>
        </w:rPr>
        <w:t>将严格按照《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广州市电动汽车充电基础设施补贴资金管理办法</w:t>
      </w:r>
      <w:r>
        <w:rPr>
          <w:rFonts w:hint="eastAsia" w:ascii="Times New Roman" w:hAnsi="Times New Roman" w:eastAsia="仿宋_GB2312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申报单位（盖章）：           法人代表（签字）：</w:t>
      </w:r>
    </w:p>
    <w:p>
      <w:pPr>
        <w:pStyle w:val="2"/>
        <w:snapToGrid w:val="0"/>
        <w:ind w:firstLine="640"/>
        <w:rPr>
          <w:rFonts w:ascii="Times New Roman" w:hAnsi="Times New Roman"/>
          <w:szCs w:val="32"/>
        </w:rPr>
      </w:pPr>
    </w:p>
    <w:p>
      <w:pPr>
        <w:pStyle w:val="2"/>
        <w:snapToGrid w:val="0"/>
        <w:ind w:firstLine="640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/>
          <w:szCs w:val="32"/>
        </w:rPr>
        <w:t xml:space="preserve">     年   月   日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5023"/>
    <w:rsid w:val="255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2022-06-08T10:06:00Z</dcterms:created>
  <dc:creator>未知</dc:creator>
  <cp:lastModifiedBy>未知</cp:lastModifiedBy>
  <dcterms:modified xsi:type="dcterms:W3CDTF">2022-06-08T10:06:35Z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