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spacing w:val="0"/>
          <w:sz w:val="28"/>
        </w:rPr>
      </w:pPr>
      <w:r>
        <w:rPr>
          <w:rFonts w:hint="eastAsia"/>
          <w:spacing w:val="0"/>
          <w:sz w:val="28"/>
        </w:rPr>
        <w:t xml:space="preserve">                                      </w:t>
      </w:r>
      <w:r>
        <w:rPr>
          <w:spacing w:val="0"/>
          <w:sz w:val="28"/>
        </w:rPr>
        <w:t xml:space="preserve">编号：        </w:t>
      </w:r>
    </w:p>
    <w:p>
      <w:pPr>
        <w:autoSpaceDN w:val="0"/>
        <w:jc w:val="center"/>
        <w:rPr>
          <w:spacing w:val="0"/>
          <w:sz w:val="28"/>
        </w:rPr>
      </w:pPr>
      <w:r>
        <w:rPr>
          <w:spacing w:val="0"/>
          <w:sz w:val="28"/>
        </w:rPr>
        <w:t xml:space="preserve"> </w:t>
      </w:r>
    </w:p>
    <w:p>
      <w:pPr>
        <w:autoSpaceDN w:val="0"/>
        <w:jc w:val="center"/>
        <w:rPr>
          <w:rFonts w:hint="eastAsia" w:ascii="华康简标题宋" w:hAnsi="华康简标题宋" w:eastAsia="华康简标题宋" w:cs="华康简标题宋"/>
          <w:b w:val="0"/>
          <w:bCs/>
          <w:spacing w:val="0"/>
          <w:sz w:val="40"/>
          <w:szCs w:val="40"/>
        </w:rPr>
      </w:pPr>
      <w:bookmarkStart w:id="0" w:name="_GoBack"/>
      <w:r>
        <w:rPr>
          <w:rFonts w:hint="eastAsia" w:ascii="华康简标题宋" w:hAnsi="华康简标题宋" w:eastAsia="华康简标题宋" w:cs="华康简标题宋"/>
          <w:b w:val="0"/>
          <w:bCs/>
          <w:spacing w:val="0"/>
          <w:sz w:val="40"/>
          <w:szCs w:val="40"/>
        </w:rPr>
        <w:t>工伤认定申请表</w:t>
      </w:r>
    </w:p>
    <w:bookmarkEnd w:id="0"/>
    <w:p>
      <w:pPr>
        <w:autoSpaceDN w:val="0"/>
        <w:jc w:val="center"/>
        <w:rPr>
          <w:spacing w:val="0"/>
          <w:sz w:val="28"/>
        </w:rPr>
      </w:pPr>
      <w:r>
        <w:rPr>
          <w:spacing w:val="0"/>
          <w:sz w:val="28"/>
        </w:rPr>
        <w:t xml:space="preserve"> </w:t>
      </w:r>
    </w:p>
    <w:p>
      <w:pPr>
        <w:autoSpaceDN w:val="0"/>
        <w:rPr>
          <w:b/>
          <w:spacing w:val="0"/>
          <w:sz w:val="28"/>
        </w:rPr>
      </w:pPr>
      <w:r>
        <w:rPr>
          <w:b/>
          <w:spacing w:val="0"/>
          <w:sz w:val="28"/>
        </w:rPr>
        <w:t>申请人：</w:t>
      </w:r>
    </w:p>
    <w:p>
      <w:pPr>
        <w:autoSpaceDN w:val="0"/>
        <w:rPr>
          <w:b/>
          <w:spacing w:val="0"/>
          <w:sz w:val="28"/>
        </w:rPr>
      </w:pPr>
    </w:p>
    <w:p>
      <w:pPr>
        <w:autoSpaceDN w:val="0"/>
        <w:rPr>
          <w:b/>
          <w:spacing w:val="0"/>
          <w:sz w:val="28"/>
        </w:rPr>
      </w:pPr>
      <w:r>
        <w:rPr>
          <w:b/>
          <w:spacing w:val="0"/>
          <w:sz w:val="28"/>
        </w:rPr>
        <w:t>受伤害职工：</w:t>
      </w:r>
    </w:p>
    <w:p>
      <w:pPr>
        <w:autoSpaceDN w:val="0"/>
        <w:rPr>
          <w:b/>
          <w:spacing w:val="0"/>
          <w:sz w:val="28"/>
        </w:rPr>
      </w:pPr>
    </w:p>
    <w:p>
      <w:pPr>
        <w:autoSpaceDN w:val="0"/>
        <w:rPr>
          <w:spacing w:val="0"/>
          <w:sz w:val="28"/>
        </w:rPr>
      </w:pPr>
      <w:r>
        <w:rPr>
          <w:b/>
          <w:spacing w:val="0"/>
          <w:sz w:val="28"/>
        </w:rPr>
        <w:t xml:space="preserve">申请人与受伤害职工关系： </w:t>
      </w:r>
    </w:p>
    <w:p>
      <w:pPr>
        <w:autoSpaceDN w:val="0"/>
        <w:rPr>
          <w:b/>
          <w:spacing w:val="0"/>
          <w:sz w:val="28"/>
        </w:rPr>
      </w:pPr>
      <w:r>
        <w:rPr>
          <w:b/>
          <w:spacing w:val="0"/>
          <w:sz w:val="28"/>
        </w:rPr>
        <w:t xml:space="preserve">  </w:t>
      </w:r>
    </w:p>
    <w:p>
      <w:pPr>
        <w:autoSpaceDN w:val="0"/>
        <w:rPr>
          <w:spacing w:val="0"/>
          <w:sz w:val="28"/>
        </w:rPr>
      </w:pPr>
      <w:r>
        <w:rPr>
          <w:b/>
          <w:spacing w:val="0"/>
          <w:sz w:val="28"/>
        </w:rPr>
        <w:t xml:space="preserve">填表日期： </w:t>
      </w:r>
      <w:r>
        <w:rPr>
          <w:spacing w:val="0"/>
          <w:sz w:val="28"/>
        </w:rPr>
        <w:t xml:space="preserve">    年   月   日</w:t>
      </w:r>
    </w:p>
    <w:p>
      <w:pPr>
        <w:autoSpaceDN w:val="0"/>
        <w:rPr>
          <w:rFonts w:hint="eastAsia"/>
          <w:spacing w:val="0"/>
          <w:sz w:val="28"/>
        </w:rPr>
      </w:pPr>
    </w:p>
    <w:p>
      <w:pPr>
        <w:autoSpaceDN w:val="0"/>
        <w:rPr>
          <w:rFonts w:hint="eastAsia"/>
          <w:spacing w:val="0"/>
          <w:sz w:val="28"/>
        </w:rPr>
      </w:pPr>
    </w:p>
    <w:p>
      <w:pPr>
        <w:autoSpaceDN w:val="0"/>
        <w:rPr>
          <w:rFonts w:hint="eastAsia"/>
          <w:sz w:val="28"/>
        </w:rPr>
      </w:pPr>
      <w:r>
        <w:rPr>
          <w:rFonts w:hint="eastAsia"/>
          <w:spacing w:val="0"/>
          <w:sz w:val="28"/>
        </w:rPr>
        <w:br w:type="page"/>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2"/>
        <w:gridCol w:w="3351"/>
        <w:gridCol w:w="168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职工姓名</w:t>
            </w:r>
          </w:p>
        </w:tc>
        <w:tc>
          <w:tcPr>
            <w:tcW w:w="67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家庭地址</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通讯（送达）地址</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c>
          <w:tcPr>
            <w:tcW w:w="168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职业、工种或</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工作岗位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   时间</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事故时间、地点及主要原因</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诊断时间</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受伤害部位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职业病名称</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危害岗位</w:t>
            </w:r>
          </w:p>
        </w:tc>
        <w:tc>
          <w:tcPr>
            <w:tcW w:w="33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危害时间</w:t>
            </w:r>
          </w:p>
        </w:tc>
        <w:tc>
          <w:tcPr>
            <w:tcW w:w="172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7"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工伤认定文书送达方式选择</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b/>
                <w:bCs/>
                <w:sz w:val="24"/>
                <w:szCs w:val="24"/>
                <w:vertAlign w:val="baseline"/>
                <w:lang w:eastAsia="zh-CN"/>
              </w:rPr>
              <w:t>请在相对应方式的</w:t>
            </w: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bCs/>
                <w:sz w:val="24"/>
                <w:szCs w:val="24"/>
                <w:vertAlign w:val="baseline"/>
              </w:rPr>
              <w:t>内打√选择</w:t>
            </w:r>
            <w:r>
              <w:rPr>
                <w:rFonts w:hint="default" w:ascii="Times New Roman" w:hAnsi="Times New Roman" w:eastAsia="仿宋_GB2312" w:cs="Times New Roman"/>
                <w:sz w:val="24"/>
                <w:szCs w:val="24"/>
                <w:lang w:eastAsia="zh-CN"/>
              </w:rPr>
              <w:t>）</w:t>
            </w:r>
          </w:p>
        </w:tc>
        <w:tc>
          <w:tcPr>
            <w:tcW w:w="67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申请人到服务窗口接受送达；</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专递送达（送达地址</w:t>
            </w:r>
            <w:r>
              <w:rPr>
                <w:rFonts w:hint="default" w:ascii="Times New Roman" w:hAnsi="Times New Roman" w:eastAsia="仿宋_GB2312" w:cs="Times New Roman"/>
                <w:b w:val="0"/>
                <w:bCs w:val="0"/>
                <w:sz w:val="24"/>
                <w:szCs w:val="24"/>
                <w:u w:val="single" w:color="auto"/>
                <w:vertAlign w:val="baseline"/>
                <w:lang w:val="en-US" w:eastAsia="zh-CN"/>
              </w:rPr>
              <w:t xml:space="preserve">                                </w:t>
            </w:r>
            <w:r>
              <w:rPr>
                <w:rFonts w:hint="default" w:ascii="Times New Roman" w:hAnsi="Times New Roman" w:eastAsia="仿宋_GB2312" w:cs="Times New Roman"/>
                <w:b w:val="0"/>
                <w:bCs w:val="0"/>
                <w:kern w:val="2"/>
                <w:sz w:val="24"/>
                <w:szCs w:val="24"/>
                <w:vertAlign w:val="baseline"/>
                <w:lang w:val="en-US" w:eastAsia="zh-CN" w:bidi="ar-SA"/>
              </w:rPr>
              <w:t>；</w:t>
            </w:r>
            <w:r>
              <w:rPr>
                <w:rFonts w:hint="default" w:ascii="Times New Roman" w:hAnsi="Times New Roman" w:eastAsia="仿宋_GB2312" w:cs="Times New Roman"/>
                <w:b w:val="0"/>
                <w:bCs w:val="0"/>
                <w:sz w:val="24"/>
                <w:szCs w:val="24"/>
                <w:vertAlign w:val="baseline"/>
                <w:lang w:val="en-US" w:eastAsia="zh-CN"/>
              </w:rPr>
              <w:t>专递送达的，其工伤认定文书的送达与社会保险行政部门的送达具有同等效力</w:t>
            </w:r>
            <w:r>
              <w:rPr>
                <w:rFonts w:hint="default" w:ascii="Times New Roman" w:hAnsi="Times New Roman" w:eastAsia="仿宋_GB2312" w:cs="Times New Roman"/>
                <w:b w:val="0"/>
                <w:bCs w:val="0"/>
                <w:kern w:val="2"/>
                <w:sz w:val="24"/>
                <w:szCs w:val="24"/>
                <w:vertAlign w:val="baseline"/>
                <w:lang w:val="en-US" w:eastAsia="zh-CN" w:bidi="ar-SA"/>
              </w:rPr>
              <w:t>地址填写不准确导致工伤认定文书未能被受送达人实际接收的，文书退回之日视为送达之日；</w:t>
            </w:r>
            <w:r>
              <w:rPr>
                <w:rFonts w:hint="default" w:ascii="Times New Roman" w:hAnsi="Times New Roman" w:eastAsia="仿宋_GB2312" w:cs="Times New Roman"/>
                <w:b w:val="0"/>
                <w:bCs w:val="0"/>
                <w:sz w:val="24"/>
                <w:szCs w:val="24"/>
                <w:vertAlign w:val="baseline"/>
                <w:lang w:val="en-US" w:eastAsia="zh-CN"/>
              </w:rPr>
              <w:t>因受送达人自己填写的送达地址变更未及时告知本单位、受送达人本人拒绝签收，导致工伤认定文书未能被受送达人实际接收的，文书退回之日视为送达之日）；</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4"/>
                <w:szCs w:val="24"/>
                <w:vertAlign w:val="baseline"/>
                <w:lang w:val="en-US" w:eastAsia="zh-CN"/>
              </w:rPr>
              <w:t xml:space="preserve">    受送达人下落不明，或者其他方式无法送达的，将在</w:t>
            </w:r>
            <w:r>
              <w:rPr>
                <w:rFonts w:hint="default" w:ascii="Times New Roman" w:hAnsi="Times New Roman" w:eastAsia="仿宋_GB2312" w:cs="Times New Roman"/>
                <w:b w:val="0"/>
                <w:bCs w:val="0"/>
                <w:sz w:val="24"/>
                <w:szCs w:val="24"/>
                <w:vertAlign w:val="baseline"/>
                <w:lang w:val="en-US" w:eastAsia="zh-CN"/>
              </w:rPr>
              <w:t>本单位官网公告送达。自发出公告之日起，经过六十日，即视为送达。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1" w:hRule="atLeast"/>
          <w:jc w:val="center"/>
        </w:trPr>
        <w:tc>
          <w:tcPr>
            <w:tcW w:w="215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受伤害经过简述（可附页）</w:t>
            </w:r>
          </w:p>
        </w:tc>
        <w:tc>
          <w:tcPr>
            <w:tcW w:w="6758"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申请事项：</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申请人签字：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8910" w:type="dxa"/>
            <w:gridSpan w:val="4"/>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用人单位意见：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lang w:eastAsia="zh-CN"/>
              </w:rPr>
              <w:t>单位负责</w:t>
            </w:r>
            <w:r>
              <w:rPr>
                <w:rFonts w:hint="default" w:ascii="Times New Roman" w:hAnsi="Times New Roman" w:eastAsia="仿宋_GB2312" w:cs="Times New Roman"/>
                <w:sz w:val="24"/>
                <w:szCs w:val="24"/>
              </w:rPr>
              <w:t>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（公章）</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8" w:hRule="atLeast"/>
          <w:jc w:val="center"/>
        </w:trPr>
        <w:tc>
          <w:tcPr>
            <w:tcW w:w="8910" w:type="dxa"/>
            <w:gridSpan w:val="4"/>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right="0" w:rightChars="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受伤害职工或近亲属意见：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备注：</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bl>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填表说明：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1、用钢笔或签字笔填写，字体工整清楚。</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2、申请人为用人单位的，在首页申请人处加盖单位公章。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3、受伤害部位一栏填写受伤害的具体部位。</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4、诊断时间一栏，职业病者，按职业病确诊时间填写；受伤或死亡的，按初诊时间填写。</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5、受伤害经过简述，应写明事故发生的时间、地点，当时所从事的工作，受伤害的原因以及伤害部位和程度。职业病患者应写明在何单位从事何种有害作业，起止时间，确诊结果。</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6、申请人提出工伤认定申请时，应当提交受伤害职工的居民身份证；医疗机构出具的职工受伤害时初诊诊断证明书，或者依法承担职业病诊断的医疗机构出具的职业病诊断证明书（或者</w:t>
      </w:r>
      <w:r>
        <w:rPr>
          <w:rFonts w:hint="eastAsia" w:ascii="Times New Roman" w:hAnsi="Times New Roman" w:cs="Times New Roman"/>
          <w:sz w:val="24"/>
          <w:szCs w:val="24"/>
          <w:lang w:eastAsia="zh-CN"/>
        </w:rPr>
        <w:t>职业病诊断鉴定委员会出具的</w:t>
      </w:r>
      <w:r>
        <w:rPr>
          <w:rFonts w:hint="default" w:ascii="Times New Roman" w:hAnsi="Times New Roman" w:cs="Times New Roman"/>
          <w:sz w:val="24"/>
          <w:szCs w:val="24"/>
        </w:rPr>
        <w:t>职业病诊断鉴定书）；职工受伤害或者诊断患职业病时与用人单位之间的劳动、聘用合同或者其他存在劳动、人事关系的证明。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有下列情形之一的，还应当分别提交相应证据：</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（一）职工死亡的，提交死亡证明；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（二）在工作时间和工作场所内，因履行工作职责受到暴力等意外伤害的，提交公安部门的证明或者其他相关证明；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（三）因工外出期间，由于工作原因受到伤害或者发生事故下落不明的，提交公安部门的证明或者相关部门的证明；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（四）上下班途中，受到非本人主要责任的交通事故或者城市轨道交通、客运轮渡、火车事故伤害的，提交公安机关交通管理部门或者其他相关部门的证明；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（五）在工作时间和工作岗位，突发疾病死亡或者在48小时之内经抢救无效死亡的，提交医疗机构的抢救证明；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（六）在抢险救灾等维护国家利益、公共利益活动中受到伤害的，提交民政部门或者其他相关部门的证明；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（七）属于因战、因公负伤致残的转业、复员军人，旧伤复发的，提交《</w:t>
      </w:r>
      <w:r>
        <w:rPr>
          <w:rFonts w:hint="eastAsia" w:ascii="Times New Roman" w:hAnsi="Times New Roman" w:cs="Times New Roman"/>
          <w:sz w:val="24"/>
          <w:szCs w:val="24"/>
          <w:lang w:eastAsia="zh-CN"/>
        </w:rPr>
        <w:t>残疾</w:t>
      </w:r>
      <w:r>
        <w:rPr>
          <w:rFonts w:hint="default" w:ascii="Times New Roman" w:hAnsi="Times New Roman" w:cs="Times New Roman"/>
          <w:sz w:val="24"/>
          <w:szCs w:val="24"/>
        </w:rPr>
        <w:t>军人证》及劳动能力鉴定机构对旧伤复发的确认。</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7、申请事项栏，应写明受伤害职工或者其近亲属、工会组织提出工伤认定申请并签字。</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8、用人单位意见栏，应签署是否同意申请工伤，所填情况是否属实，经办人签字并加盖单位公章。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9、此表一式二份，社会保险行政部门、申请人各留存一份。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康标题宋W9(P)">
    <w:panose1 w:val="02020900000000000000"/>
    <w:charset w:val="86"/>
    <w:family w:val="auto"/>
    <w:pitch w:val="default"/>
    <w:sig w:usb0="00000001" w:usb1="08010000" w:usb2="00000012" w:usb3="00000000" w:csb0="00040000" w:csb1="00000000"/>
  </w:font>
  <w:font w:name="华康简标题宋">
    <w:panose1 w:val="0201060900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5941EC"/>
    <w:rsid w:val="445941EC"/>
    <w:rsid w:val="5BF1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2019-12-04T01:26:00Z</dcterms:created>
  <dc:creator>黄家宝</dc:creator>
  <cp:lastModifiedBy>黄家宝</cp:lastModifiedBy>
  <dcterms:modified xsi:type="dcterms:W3CDTF">2019-12-04T01:30:41Z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