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广州市越秀区第四次全国经济普查公报</w:t>
      </w:r>
    </w:p>
    <w:p>
      <w:pPr>
        <w:widowControl/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（第五号）</w:t>
      </w:r>
    </w:p>
    <w:p>
      <w:pPr>
        <w:widowControl/>
        <w:spacing w:line="600" w:lineRule="exact"/>
        <w:jc w:val="center"/>
        <w:rPr>
          <w:rFonts w:ascii="Times New Roman" w:hAnsi="Times New Roman" w:eastAsia="楷体_GB2312"/>
          <w:bCs/>
          <w:kern w:val="0"/>
          <w:sz w:val="36"/>
          <w:szCs w:val="32"/>
        </w:rPr>
      </w:pPr>
      <w:r>
        <w:rPr>
          <w:rFonts w:ascii="Times New Roman" w:hAnsi="Times New Roman" w:eastAsia="楷体_GB2312"/>
          <w:bCs/>
          <w:kern w:val="0"/>
          <w:sz w:val="36"/>
          <w:szCs w:val="32"/>
        </w:rPr>
        <w:t>——批发零售和住宿餐饮业基本情况</w:t>
      </w:r>
    </w:p>
    <w:p>
      <w:pPr>
        <w:widowControl/>
        <w:spacing w:line="600" w:lineRule="exact"/>
        <w:jc w:val="center"/>
        <w:rPr>
          <w:rFonts w:ascii="Times New Roman" w:hAnsi="Times New Roman" w:eastAsia="楷体_GB2312"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广州市越秀区统计局</w:t>
      </w:r>
    </w:p>
    <w:p>
      <w:pPr>
        <w:widowControl/>
        <w:spacing w:line="600" w:lineRule="exact"/>
        <w:jc w:val="center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广州市越秀区第四次全国经济普查领导小组办公室</w:t>
      </w:r>
    </w:p>
    <w:p>
      <w:pPr>
        <w:widowControl/>
        <w:spacing w:line="600" w:lineRule="exact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2020年</w:t>
      </w:r>
      <w:r>
        <w:rPr>
          <w:rFonts w:hint="eastAsia" w:ascii="Times New Roman" w:hAnsi="Times New Roman" w:eastAsia="楷体_GB2312"/>
          <w:kern w:val="0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楷体_GB2312"/>
          <w:kern w:val="0"/>
          <w:sz w:val="32"/>
          <w:szCs w:val="32"/>
        </w:rPr>
        <w:t>月2</w:t>
      </w:r>
      <w:r>
        <w:rPr>
          <w:rFonts w:hint="eastAsia" w:ascii="Times New Roman" w:hAnsi="Times New Roman" w:eastAsia="楷体_GB2312"/>
          <w:kern w:val="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楷体_GB2312"/>
          <w:kern w:val="0"/>
          <w:sz w:val="32"/>
          <w:szCs w:val="32"/>
        </w:rPr>
        <w:t>日</w:t>
      </w:r>
      <w:bookmarkStart w:id="0" w:name="_GoBack"/>
      <w:bookmarkEnd w:id="0"/>
    </w:p>
    <w:p>
      <w:pPr>
        <w:widowControl/>
        <w:spacing w:line="600" w:lineRule="exact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 </w:t>
      </w:r>
    </w:p>
    <w:p>
      <w:pPr>
        <w:widowControl/>
        <w:spacing w:line="62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根据第四次全国经济普查结果，现将我区批发和零售业，住宿和餐饮业企业法人单位的主要数据公布如下：</w:t>
      </w:r>
    </w:p>
    <w:p>
      <w:pPr>
        <w:widowControl/>
        <w:spacing w:line="620" w:lineRule="exact"/>
        <w:ind w:firstLine="640" w:firstLineChars="20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一、批发和零售业</w:t>
      </w:r>
    </w:p>
    <w:p>
      <w:pPr>
        <w:widowControl/>
        <w:spacing w:line="620" w:lineRule="exact"/>
        <w:ind w:firstLine="643" w:firstLineChars="200"/>
        <w:rPr>
          <w:rFonts w:ascii="Times New Roman" w:hAnsi="Times New Roman" w:eastAsia="楷体_GB2312"/>
          <w:b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</w:rPr>
        <w:t>（一）企业法人单位数和从业人员</w:t>
      </w:r>
    </w:p>
    <w:p>
      <w:pPr>
        <w:widowControl/>
        <w:spacing w:line="62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2018年末，全区共有批发和零售业企业法人单位23023个，比2013年末增长89.7%。从业人员14.43</w:t>
      </w:r>
      <w:r>
        <w:rPr>
          <w:rFonts w:ascii="Times New Roman" w:hAnsi="Times New Roman" w:eastAsia="仿宋_GB2312"/>
          <w:sz w:val="32"/>
          <w:szCs w:val="32"/>
        </w:rPr>
        <w:t>万</w:t>
      </w:r>
      <w:r>
        <w:rPr>
          <w:rFonts w:ascii="Times New Roman" w:hAnsi="Times New Roman" w:eastAsia="仿宋_GB2312"/>
          <w:kern w:val="0"/>
          <w:sz w:val="32"/>
          <w:szCs w:val="32"/>
        </w:rPr>
        <w:t>人。</w:t>
      </w:r>
    </w:p>
    <w:p>
      <w:pPr>
        <w:widowControl/>
        <w:spacing w:line="62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在批发和零售业企业法人单位中，批发业占81.1%，零售业占18.9%。在批发和零售业企业法人单位从业人员中，批发业占66.3%，零售业占33.7%。（详见表5-1）。</w:t>
      </w:r>
    </w:p>
    <w:p>
      <w:pPr>
        <w:widowControl/>
        <w:spacing w:line="62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在批发和零售业企业法人单位中，内资企业占94.2%，港、澳、台商投资企业占2.8%，外商投资企业占3.0%。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在批发和零售业企业法人单位从业人员中，内资企业占76.2%，港、澳、台商投资企业占11.8%，外商投资企业占12.0%（详见表5-2）。</w:t>
      </w:r>
    </w:p>
    <w:p>
      <w:pPr>
        <w:widowControl/>
        <w:spacing w:before="312" w:beforeLines="100" w:after="120"/>
        <w:jc w:val="center"/>
        <w:rPr>
          <w:rFonts w:ascii="Times New Roman" w:hAnsi="Times New Roman"/>
          <w:b/>
          <w:bCs/>
          <w:color w:val="000000"/>
          <w:kern w:val="0"/>
          <w:sz w:val="24"/>
        </w:rPr>
      </w:pPr>
      <w:r>
        <w:rPr>
          <w:rFonts w:ascii="Times New Roman" w:hAnsi="Times New Roman"/>
          <w:b/>
          <w:bCs/>
          <w:color w:val="000000"/>
          <w:kern w:val="0"/>
          <w:sz w:val="24"/>
        </w:rPr>
        <w:t>表5-1 按行业中类分组的批发和零售业企业法人单位和从业人员</w:t>
      </w:r>
    </w:p>
    <w:tbl>
      <w:tblPr>
        <w:tblStyle w:val="4"/>
        <w:tblW w:w="830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95"/>
        <w:gridCol w:w="30"/>
        <w:gridCol w:w="1794"/>
        <w:gridCol w:w="30"/>
        <w:gridCol w:w="185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625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企业法人单位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从业人员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62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（个）</w:t>
            </w:r>
          </w:p>
        </w:tc>
        <w:tc>
          <w:tcPr>
            <w:tcW w:w="1857" w:type="dxa"/>
            <w:tcBorders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（万人）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62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>23023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ind w:right="110"/>
              <w:jc w:val="right"/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>14.43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62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批发业</w:t>
            </w:r>
          </w:p>
        </w:tc>
        <w:tc>
          <w:tcPr>
            <w:tcW w:w="1824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>18674</w:t>
            </w:r>
          </w:p>
        </w:tc>
        <w:tc>
          <w:tcPr>
            <w:tcW w:w="1857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ind w:right="110"/>
              <w:jc w:val="right"/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>9.56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62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农、林、牧、渔产品批发</w:t>
            </w:r>
          </w:p>
        </w:tc>
        <w:tc>
          <w:tcPr>
            <w:tcW w:w="1824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1857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ind w:right="110"/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62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食品、饮料及烟草制品批发</w:t>
            </w:r>
          </w:p>
        </w:tc>
        <w:tc>
          <w:tcPr>
            <w:tcW w:w="1824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1561</w:t>
            </w:r>
          </w:p>
        </w:tc>
        <w:tc>
          <w:tcPr>
            <w:tcW w:w="1857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ind w:right="110"/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1.08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62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纺织、服装及家庭用品批发</w:t>
            </w:r>
          </w:p>
        </w:tc>
        <w:tc>
          <w:tcPr>
            <w:tcW w:w="1824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6245</w:t>
            </w:r>
          </w:p>
        </w:tc>
        <w:tc>
          <w:tcPr>
            <w:tcW w:w="1857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ind w:right="110"/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2.63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62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文化、体育用品及器材批发</w:t>
            </w:r>
          </w:p>
        </w:tc>
        <w:tc>
          <w:tcPr>
            <w:tcW w:w="1824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1292</w:t>
            </w:r>
          </w:p>
        </w:tc>
        <w:tc>
          <w:tcPr>
            <w:tcW w:w="1857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ind w:right="110"/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1.06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62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医药及医疗器材批发</w:t>
            </w:r>
          </w:p>
        </w:tc>
        <w:tc>
          <w:tcPr>
            <w:tcW w:w="1824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643</w:t>
            </w:r>
          </w:p>
        </w:tc>
        <w:tc>
          <w:tcPr>
            <w:tcW w:w="1857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ind w:right="110"/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62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矿产品、建材及化工产品批发</w:t>
            </w:r>
          </w:p>
        </w:tc>
        <w:tc>
          <w:tcPr>
            <w:tcW w:w="1824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1503</w:t>
            </w:r>
          </w:p>
        </w:tc>
        <w:tc>
          <w:tcPr>
            <w:tcW w:w="1857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ind w:right="110"/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62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机械设备、五金产品及电子产品批发</w:t>
            </w:r>
          </w:p>
        </w:tc>
        <w:tc>
          <w:tcPr>
            <w:tcW w:w="1824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5504</w:t>
            </w:r>
          </w:p>
        </w:tc>
        <w:tc>
          <w:tcPr>
            <w:tcW w:w="1857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ind w:right="110"/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2.17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62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贸易经纪与代理</w:t>
            </w:r>
          </w:p>
        </w:tc>
        <w:tc>
          <w:tcPr>
            <w:tcW w:w="1824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638</w:t>
            </w:r>
          </w:p>
        </w:tc>
        <w:tc>
          <w:tcPr>
            <w:tcW w:w="1857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ind w:right="110"/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62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其他批发业</w:t>
            </w:r>
          </w:p>
        </w:tc>
        <w:tc>
          <w:tcPr>
            <w:tcW w:w="1824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1153</w:t>
            </w:r>
          </w:p>
        </w:tc>
        <w:tc>
          <w:tcPr>
            <w:tcW w:w="1857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ind w:right="110"/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62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零售业</w:t>
            </w:r>
          </w:p>
        </w:tc>
        <w:tc>
          <w:tcPr>
            <w:tcW w:w="1824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>4349</w:t>
            </w:r>
          </w:p>
        </w:tc>
        <w:tc>
          <w:tcPr>
            <w:tcW w:w="1857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ind w:right="110"/>
              <w:jc w:val="right"/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>4.87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62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综合零售</w:t>
            </w:r>
          </w:p>
        </w:tc>
        <w:tc>
          <w:tcPr>
            <w:tcW w:w="1824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1857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ind w:right="110"/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2.46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62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食品、饮料及烟草制品专门零售</w:t>
            </w:r>
          </w:p>
        </w:tc>
        <w:tc>
          <w:tcPr>
            <w:tcW w:w="1824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606</w:t>
            </w:r>
          </w:p>
        </w:tc>
        <w:tc>
          <w:tcPr>
            <w:tcW w:w="1857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ind w:right="110"/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62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纺织、服装及日用品专门零售</w:t>
            </w:r>
          </w:p>
        </w:tc>
        <w:tc>
          <w:tcPr>
            <w:tcW w:w="1824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944</w:t>
            </w:r>
          </w:p>
        </w:tc>
        <w:tc>
          <w:tcPr>
            <w:tcW w:w="1857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ind w:right="110"/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62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文化、体育用品及器材专门零售</w:t>
            </w:r>
          </w:p>
        </w:tc>
        <w:tc>
          <w:tcPr>
            <w:tcW w:w="1824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465</w:t>
            </w:r>
          </w:p>
        </w:tc>
        <w:tc>
          <w:tcPr>
            <w:tcW w:w="1857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ind w:right="110"/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62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医药及医疗器材专门零售</w:t>
            </w:r>
          </w:p>
        </w:tc>
        <w:tc>
          <w:tcPr>
            <w:tcW w:w="1824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1857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ind w:right="110"/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62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汽车、摩托车、零配件和燃料及其他动力销售</w:t>
            </w:r>
          </w:p>
        </w:tc>
        <w:tc>
          <w:tcPr>
            <w:tcW w:w="1824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762</w:t>
            </w:r>
          </w:p>
        </w:tc>
        <w:tc>
          <w:tcPr>
            <w:tcW w:w="1857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ind w:right="110"/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62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家用电器及电子产品专门零售</w:t>
            </w:r>
          </w:p>
        </w:tc>
        <w:tc>
          <w:tcPr>
            <w:tcW w:w="1824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434</w:t>
            </w:r>
          </w:p>
        </w:tc>
        <w:tc>
          <w:tcPr>
            <w:tcW w:w="1857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ind w:right="110"/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62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五金、家具及室内装饰材料专门零售</w:t>
            </w:r>
          </w:p>
        </w:tc>
        <w:tc>
          <w:tcPr>
            <w:tcW w:w="1824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262</w:t>
            </w:r>
          </w:p>
        </w:tc>
        <w:tc>
          <w:tcPr>
            <w:tcW w:w="1857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ind w:right="110"/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货摊、无店铺及其他零售业</w:t>
            </w:r>
          </w:p>
        </w:tc>
        <w:tc>
          <w:tcPr>
            <w:tcW w:w="182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489</w:t>
            </w:r>
          </w:p>
        </w:tc>
        <w:tc>
          <w:tcPr>
            <w:tcW w:w="185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ind w:right="110"/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8306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表5-2 按登记注册类型分组的批发和零售业企业法人单位和从业人员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4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企业法人单位</w:t>
            </w:r>
          </w:p>
          <w:p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（个）</w:t>
            </w:r>
          </w:p>
        </w:tc>
        <w:tc>
          <w:tcPr>
            <w:tcW w:w="1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从业人员</w:t>
            </w:r>
          </w:p>
          <w:p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（万人）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59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合 计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>23023</w:t>
            </w:r>
          </w:p>
        </w:tc>
        <w:tc>
          <w:tcPr>
            <w:tcW w:w="188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ind w:right="110"/>
              <w:jc w:val="right"/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>14.43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595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内资企业</w:t>
            </w:r>
          </w:p>
        </w:tc>
        <w:tc>
          <w:tcPr>
            <w:tcW w:w="1824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>21678</w:t>
            </w:r>
          </w:p>
        </w:tc>
        <w:tc>
          <w:tcPr>
            <w:tcW w:w="1887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ind w:right="110"/>
              <w:jc w:val="right"/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>11.00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595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国有企业</w:t>
            </w:r>
          </w:p>
        </w:tc>
        <w:tc>
          <w:tcPr>
            <w:tcW w:w="1824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887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ind w:right="110"/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595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集体企业</w:t>
            </w:r>
          </w:p>
        </w:tc>
        <w:tc>
          <w:tcPr>
            <w:tcW w:w="1824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1887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ind w:right="110"/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595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股份合作企业</w:t>
            </w:r>
          </w:p>
        </w:tc>
        <w:tc>
          <w:tcPr>
            <w:tcW w:w="1824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324</w:t>
            </w:r>
          </w:p>
        </w:tc>
        <w:tc>
          <w:tcPr>
            <w:tcW w:w="1887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ind w:right="110"/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595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联营企业</w:t>
            </w:r>
          </w:p>
        </w:tc>
        <w:tc>
          <w:tcPr>
            <w:tcW w:w="1824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887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ind w:right="110"/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595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有限责任公司</w:t>
            </w:r>
          </w:p>
        </w:tc>
        <w:tc>
          <w:tcPr>
            <w:tcW w:w="1824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1284</w:t>
            </w:r>
          </w:p>
        </w:tc>
        <w:tc>
          <w:tcPr>
            <w:tcW w:w="1887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ind w:right="110"/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2.55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595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股份有限公司</w:t>
            </w:r>
          </w:p>
        </w:tc>
        <w:tc>
          <w:tcPr>
            <w:tcW w:w="1824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1887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ind w:right="110"/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595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私营企业</w:t>
            </w:r>
          </w:p>
        </w:tc>
        <w:tc>
          <w:tcPr>
            <w:tcW w:w="1824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19718</w:t>
            </w:r>
          </w:p>
        </w:tc>
        <w:tc>
          <w:tcPr>
            <w:tcW w:w="1887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ind w:right="110"/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7.69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595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港、澳、台商投资企业</w:t>
            </w:r>
          </w:p>
        </w:tc>
        <w:tc>
          <w:tcPr>
            <w:tcW w:w="1824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>644</w:t>
            </w:r>
          </w:p>
        </w:tc>
        <w:tc>
          <w:tcPr>
            <w:tcW w:w="1887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ind w:right="110"/>
              <w:jc w:val="right"/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>1.70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外商投资企业</w:t>
            </w:r>
          </w:p>
        </w:tc>
        <w:tc>
          <w:tcPr>
            <w:tcW w:w="18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>701</w:t>
            </w:r>
          </w:p>
        </w:tc>
        <w:tc>
          <w:tcPr>
            <w:tcW w:w="188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ind w:right="110"/>
              <w:jc w:val="right"/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>1.73</w:t>
            </w:r>
          </w:p>
        </w:tc>
      </w:tr>
    </w:tbl>
    <w:p>
      <w:pPr>
        <w:widowControl/>
        <w:spacing w:line="620" w:lineRule="exact"/>
        <w:ind w:firstLine="321" w:firstLineChars="100"/>
        <w:rPr>
          <w:rFonts w:ascii="Times New Roman" w:hAnsi="Times New Roman" w:eastAsia="楷体_GB2312"/>
          <w:b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</w:rPr>
        <w:t>（二）主要经济指标</w:t>
      </w:r>
    </w:p>
    <w:p>
      <w:pPr>
        <w:widowControl/>
        <w:spacing w:line="62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2018年末，批发和零售业企业法人单位资产总计2360.22亿元。其中，批发业企业法人单位资产总计2093.98亿元，零售业企业法人单位资产总计266.24亿元。负债合计1920.05亿元。全年实现营业收入3448.89亿元（详见表5-3）。</w:t>
      </w:r>
    </w:p>
    <w:p>
      <w:pPr>
        <w:widowControl/>
        <w:spacing w:before="312" w:beforeLines="100"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kern w:val="0"/>
          <w:sz w:val="24"/>
        </w:rPr>
        <w:t>表5-3 按行业中类分组的批发和零售业企业法人单位主要经济指标</w:t>
      </w:r>
    </w:p>
    <w:tbl>
      <w:tblPr>
        <w:tblStyle w:val="4"/>
        <w:tblW w:w="830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5"/>
        <w:gridCol w:w="1336"/>
        <w:gridCol w:w="1221"/>
        <w:gridCol w:w="129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4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资产总计</w:t>
            </w:r>
          </w:p>
          <w:p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（亿元）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负债合计</w:t>
            </w:r>
          </w:p>
          <w:p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（亿元）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营业收入</w:t>
            </w:r>
          </w:p>
          <w:p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（亿元）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45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合 计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>2360.22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>1920.05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>3448.89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455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40" w:lineRule="exact"/>
              <w:textAlignment w:val="top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批发业</w:t>
            </w:r>
          </w:p>
        </w:tc>
        <w:tc>
          <w:tcPr>
            <w:tcW w:w="1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>2093.98</w:t>
            </w:r>
          </w:p>
        </w:tc>
        <w:tc>
          <w:tcPr>
            <w:tcW w:w="12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>1728.93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>3048.71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455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40" w:lineRule="exact"/>
              <w:textAlignment w:val="top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农、林、牧、渔产品批发</w:t>
            </w:r>
          </w:p>
        </w:tc>
        <w:tc>
          <w:tcPr>
            <w:tcW w:w="1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11.85</w:t>
            </w:r>
          </w:p>
        </w:tc>
        <w:tc>
          <w:tcPr>
            <w:tcW w:w="12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12.75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13.73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455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40" w:lineRule="exact"/>
              <w:textAlignment w:val="top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食品、饮料及烟草制品批发</w:t>
            </w:r>
          </w:p>
        </w:tc>
        <w:tc>
          <w:tcPr>
            <w:tcW w:w="1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259.09</w:t>
            </w:r>
          </w:p>
        </w:tc>
        <w:tc>
          <w:tcPr>
            <w:tcW w:w="12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187.41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255.81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455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40" w:lineRule="exact"/>
              <w:textAlignment w:val="top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纺织、服装及家庭用品批发</w:t>
            </w:r>
          </w:p>
        </w:tc>
        <w:tc>
          <w:tcPr>
            <w:tcW w:w="1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428.67</w:t>
            </w:r>
          </w:p>
        </w:tc>
        <w:tc>
          <w:tcPr>
            <w:tcW w:w="12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400.09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482.58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455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40" w:lineRule="exact"/>
              <w:textAlignment w:val="top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文化、体育用品及器材批发</w:t>
            </w:r>
          </w:p>
        </w:tc>
        <w:tc>
          <w:tcPr>
            <w:tcW w:w="1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124.23</w:t>
            </w:r>
          </w:p>
        </w:tc>
        <w:tc>
          <w:tcPr>
            <w:tcW w:w="12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80.36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174.46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455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40" w:lineRule="exact"/>
              <w:textAlignment w:val="top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医药及医疗器材批发</w:t>
            </w:r>
          </w:p>
        </w:tc>
        <w:tc>
          <w:tcPr>
            <w:tcW w:w="1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300.69</w:t>
            </w:r>
          </w:p>
        </w:tc>
        <w:tc>
          <w:tcPr>
            <w:tcW w:w="12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228.39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518.90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455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40" w:lineRule="exact"/>
              <w:textAlignment w:val="top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矿产品、建材及化工产品批发</w:t>
            </w:r>
          </w:p>
        </w:tc>
        <w:tc>
          <w:tcPr>
            <w:tcW w:w="1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555.86</w:t>
            </w:r>
          </w:p>
        </w:tc>
        <w:tc>
          <w:tcPr>
            <w:tcW w:w="12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467.24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1113.25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455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40" w:lineRule="exact"/>
              <w:textAlignment w:val="top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机械设备、五金产品及电子产品批发</w:t>
            </w:r>
          </w:p>
        </w:tc>
        <w:tc>
          <w:tcPr>
            <w:tcW w:w="1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322.72</w:t>
            </w:r>
          </w:p>
        </w:tc>
        <w:tc>
          <w:tcPr>
            <w:tcW w:w="12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286.16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453.95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455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40" w:lineRule="exact"/>
              <w:textAlignment w:val="top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贸易经纪与代理</w:t>
            </w:r>
          </w:p>
        </w:tc>
        <w:tc>
          <w:tcPr>
            <w:tcW w:w="1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35.00</w:t>
            </w:r>
          </w:p>
        </w:tc>
        <w:tc>
          <w:tcPr>
            <w:tcW w:w="12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23.20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9.74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455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40" w:lineRule="exact"/>
              <w:textAlignment w:val="top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其他批发业</w:t>
            </w:r>
          </w:p>
        </w:tc>
        <w:tc>
          <w:tcPr>
            <w:tcW w:w="1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55.87</w:t>
            </w:r>
          </w:p>
        </w:tc>
        <w:tc>
          <w:tcPr>
            <w:tcW w:w="12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43.33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26.29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455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40" w:lineRule="exact"/>
              <w:textAlignment w:val="top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零售业</w:t>
            </w:r>
          </w:p>
        </w:tc>
        <w:tc>
          <w:tcPr>
            <w:tcW w:w="1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>266.24</w:t>
            </w:r>
          </w:p>
        </w:tc>
        <w:tc>
          <w:tcPr>
            <w:tcW w:w="12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>191.12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>400.18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455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40" w:lineRule="exact"/>
              <w:textAlignment w:val="top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综合零售</w:t>
            </w:r>
          </w:p>
        </w:tc>
        <w:tc>
          <w:tcPr>
            <w:tcW w:w="1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141.90</w:t>
            </w:r>
          </w:p>
        </w:tc>
        <w:tc>
          <w:tcPr>
            <w:tcW w:w="12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90.48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239.24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455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40" w:lineRule="exact"/>
              <w:textAlignment w:val="top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食品、饮料及烟草制品专门零售</w:t>
            </w:r>
          </w:p>
        </w:tc>
        <w:tc>
          <w:tcPr>
            <w:tcW w:w="1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16.37</w:t>
            </w:r>
          </w:p>
        </w:tc>
        <w:tc>
          <w:tcPr>
            <w:tcW w:w="12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15.35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24.79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455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40" w:lineRule="exact"/>
              <w:textAlignment w:val="top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纺织、服装及日用品专门零售</w:t>
            </w:r>
          </w:p>
        </w:tc>
        <w:tc>
          <w:tcPr>
            <w:tcW w:w="1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22.36</w:t>
            </w:r>
          </w:p>
        </w:tc>
        <w:tc>
          <w:tcPr>
            <w:tcW w:w="12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18.01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34.15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455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40" w:lineRule="exact"/>
              <w:textAlignment w:val="top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文化、体育用品及器材专门零售</w:t>
            </w:r>
          </w:p>
        </w:tc>
        <w:tc>
          <w:tcPr>
            <w:tcW w:w="1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38.22</w:t>
            </w:r>
          </w:p>
        </w:tc>
        <w:tc>
          <w:tcPr>
            <w:tcW w:w="12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22.07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23.52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455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40" w:lineRule="exact"/>
              <w:textAlignment w:val="top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医药及医疗器材专门零售</w:t>
            </w:r>
          </w:p>
        </w:tc>
        <w:tc>
          <w:tcPr>
            <w:tcW w:w="1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16.58</w:t>
            </w:r>
          </w:p>
        </w:tc>
        <w:tc>
          <w:tcPr>
            <w:tcW w:w="12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15.34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33.33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455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40" w:lineRule="exact"/>
              <w:textAlignment w:val="top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汽车、摩托车、零配件和燃料及其他动力销售</w:t>
            </w:r>
          </w:p>
        </w:tc>
        <w:tc>
          <w:tcPr>
            <w:tcW w:w="1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7.49</w:t>
            </w:r>
          </w:p>
        </w:tc>
        <w:tc>
          <w:tcPr>
            <w:tcW w:w="12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5.37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11.19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455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40" w:lineRule="exact"/>
              <w:textAlignment w:val="top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家用电器及电子产品专门零售</w:t>
            </w:r>
          </w:p>
        </w:tc>
        <w:tc>
          <w:tcPr>
            <w:tcW w:w="1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12.22</w:t>
            </w:r>
          </w:p>
        </w:tc>
        <w:tc>
          <w:tcPr>
            <w:tcW w:w="12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10.34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27.19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455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40" w:lineRule="exact"/>
              <w:textAlignment w:val="top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五金、家具及室内装饰材料专门零售</w:t>
            </w:r>
          </w:p>
        </w:tc>
        <w:tc>
          <w:tcPr>
            <w:tcW w:w="1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5.88</w:t>
            </w:r>
          </w:p>
        </w:tc>
        <w:tc>
          <w:tcPr>
            <w:tcW w:w="12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6.95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2.13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40" w:lineRule="exact"/>
              <w:textAlignment w:val="top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货摊、无店铺及其他零售业</w:t>
            </w:r>
          </w:p>
        </w:tc>
        <w:tc>
          <w:tcPr>
            <w:tcW w:w="1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5.22</w:t>
            </w:r>
          </w:p>
        </w:tc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7.21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4.64</w:t>
            </w:r>
          </w:p>
        </w:tc>
      </w:tr>
    </w:tbl>
    <w:p>
      <w:pPr>
        <w:widowControl/>
        <w:spacing w:line="620" w:lineRule="exact"/>
        <w:ind w:firstLine="643" w:firstLineChars="200"/>
        <w:rPr>
          <w:rFonts w:ascii="Times New Roman" w:hAnsi="Times New Roman" w:eastAsia="楷体_GB2312"/>
          <w:b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</w:rPr>
        <w:t>（三）按地区分组情况</w:t>
      </w:r>
    </w:p>
    <w:p>
      <w:pPr>
        <w:widowControl/>
        <w:spacing w:line="62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2018年末，在批发和零售业企业法人单位中，单位数位居前三位的街道是：黄花岗街道3438个，占14.9%，比2013年末增长59.7%；矿泉街道3015个，占13.1%，比2013年末增长3.0倍；登峰街道2556个，占11.1%，比2013年末增长1.3倍。（详见表5-4）。</w:t>
      </w:r>
    </w:p>
    <w:p>
      <w:pPr>
        <w:widowControl/>
        <w:spacing w:before="312" w:beforeLines="100" w:after="120"/>
        <w:jc w:val="center"/>
        <w:rPr>
          <w:rFonts w:ascii="Times New Roman" w:hAnsi="Times New Roman"/>
          <w:b/>
          <w:bCs/>
          <w:color w:val="000000"/>
          <w:kern w:val="0"/>
          <w:sz w:val="24"/>
        </w:rPr>
      </w:pPr>
      <w:r>
        <w:rPr>
          <w:rFonts w:ascii="Times New Roman" w:hAnsi="Times New Roman"/>
          <w:b/>
          <w:bCs/>
          <w:color w:val="000000"/>
          <w:kern w:val="0"/>
          <w:sz w:val="24"/>
        </w:rPr>
        <w:t>表5-4 按地区分组的批发和零售业企业法人单位主要指标情况</w:t>
      </w:r>
    </w:p>
    <w:tbl>
      <w:tblPr>
        <w:tblStyle w:val="4"/>
        <w:tblW w:w="830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8"/>
        <w:gridCol w:w="2143"/>
        <w:gridCol w:w="2143"/>
        <w:gridCol w:w="205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68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企业法人单位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从业人员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营业收入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68" w:type="dxa"/>
            <w:vMerge w:val="continue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（个）</w:t>
            </w:r>
          </w:p>
        </w:tc>
        <w:tc>
          <w:tcPr>
            <w:tcW w:w="21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（万人）</w:t>
            </w:r>
          </w:p>
        </w:tc>
        <w:tc>
          <w:tcPr>
            <w:tcW w:w="205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（亿元）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96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right="110"/>
              <w:jc w:val="right"/>
              <w:textAlignment w:val="top"/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>23023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ind w:right="110"/>
              <w:jc w:val="right"/>
              <w:textAlignment w:val="top"/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>14.43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right="110"/>
              <w:jc w:val="right"/>
              <w:textAlignment w:val="top"/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>3448.89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68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洪桥街道</w:t>
            </w:r>
          </w:p>
        </w:tc>
        <w:tc>
          <w:tcPr>
            <w:tcW w:w="21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498</w:t>
            </w:r>
          </w:p>
        </w:tc>
        <w:tc>
          <w:tcPr>
            <w:tcW w:w="21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0.64</w:t>
            </w:r>
          </w:p>
        </w:tc>
        <w:tc>
          <w:tcPr>
            <w:tcW w:w="2052" w:type="dxa"/>
            <w:tcBorders>
              <w:top w:val="nil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427.05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68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北京街道</w:t>
            </w:r>
          </w:p>
        </w:tc>
        <w:tc>
          <w:tcPr>
            <w:tcW w:w="21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1147</w:t>
            </w:r>
          </w:p>
        </w:tc>
        <w:tc>
          <w:tcPr>
            <w:tcW w:w="21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1.90</w:t>
            </w:r>
          </w:p>
        </w:tc>
        <w:tc>
          <w:tcPr>
            <w:tcW w:w="2052" w:type="dxa"/>
            <w:tcBorders>
              <w:top w:val="nil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397.05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  <w:jc w:val="center"/>
        </w:trPr>
        <w:tc>
          <w:tcPr>
            <w:tcW w:w="1968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六榕街道</w:t>
            </w:r>
          </w:p>
        </w:tc>
        <w:tc>
          <w:tcPr>
            <w:tcW w:w="21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974</w:t>
            </w:r>
          </w:p>
        </w:tc>
        <w:tc>
          <w:tcPr>
            <w:tcW w:w="21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0.55</w:t>
            </w:r>
          </w:p>
        </w:tc>
        <w:tc>
          <w:tcPr>
            <w:tcW w:w="2052" w:type="dxa"/>
            <w:tcBorders>
              <w:top w:val="nil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130.20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68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流花街道</w:t>
            </w:r>
          </w:p>
        </w:tc>
        <w:tc>
          <w:tcPr>
            <w:tcW w:w="21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1107</w:t>
            </w:r>
          </w:p>
        </w:tc>
        <w:tc>
          <w:tcPr>
            <w:tcW w:w="21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0.28</w:t>
            </w:r>
          </w:p>
        </w:tc>
        <w:tc>
          <w:tcPr>
            <w:tcW w:w="2052" w:type="dxa"/>
            <w:tcBorders>
              <w:top w:val="nil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17.37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68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光塔街道</w:t>
            </w:r>
          </w:p>
        </w:tc>
        <w:tc>
          <w:tcPr>
            <w:tcW w:w="21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1407</w:t>
            </w:r>
          </w:p>
        </w:tc>
        <w:tc>
          <w:tcPr>
            <w:tcW w:w="21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0.92</w:t>
            </w:r>
          </w:p>
        </w:tc>
        <w:tc>
          <w:tcPr>
            <w:tcW w:w="2052" w:type="dxa"/>
            <w:tcBorders>
              <w:top w:val="nil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102.33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68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人民街道</w:t>
            </w:r>
          </w:p>
        </w:tc>
        <w:tc>
          <w:tcPr>
            <w:tcW w:w="21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1878</w:t>
            </w:r>
          </w:p>
        </w:tc>
        <w:tc>
          <w:tcPr>
            <w:tcW w:w="21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0.69</w:t>
            </w:r>
          </w:p>
        </w:tc>
        <w:tc>
          <w:tcPr>
            <w:tcW w:w="2052" w:type="dxa"/>
            <w:tcBorders>
              <w:top w:val="nil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96.51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68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东山街道</w:t>
            </w:r>
          </w:p>
        </w:tc>
        <w:tc>
          <w:tcPr>
            <w:tcW w:w="21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815</w:t>
            </w:r>
          </w:p>
        </w:tc>
        <w:tc>
          <w:tcPr>
            <w:tcW w:w="21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1.41</w:t>
            </w:r>
          </w:p>
        </w:tc>
        <w:tc>
          <w:tcPr>
            <w:tcW w:w="2052" w:type="dxa"/>
            <w:tcBorders>
              <w:top w:val="nil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167.85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68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农林街道</w:t>
            </w:r>
          </w:p>
        </w:tc>
        <w:tc>
          <w:tcPr>
            <w:tcW w:w="21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477</w:t>
            </w:r>
          </w:p>
        </w:tc>
        <w:tc>
          <w:tcPr>
            <w:tcW w:w="21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0.38</w:t>
            </w:r>
          </w:p>
        </w:tc>
        <w:tc>
          <w:tcPr>
            <w:tcW w:w="2052" w:type="dxa"/>
            <w:tcBorders>
              <w:top w:val="nil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104.02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68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梅花村街道</w:t>
            </w:r>
          </w:p>
        </w:tc>
        <w:tc>
          <w:tcPr>
            <w:tcW w:w="21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662</w:t>
            </w:r>
          </w:p>
        </w:tc>
        <w:tc>
          <w:tcPr>
            <w:tcW w:w="21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1.05</w:t>
            </w:r>
          </w:p>
        </w:tc>
        <w:tc>
          <w:tcPr>
            <w:tcW w:w="2052" w:type="dxa"/>
            <w:tcBorders>
              <w:top w:val="nil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369.04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68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黄花岗街道</w:t>
            </w:r>
          </w:p>
        </w:tc>
        <w:tc>
          <w:tcPr>
            <w:tcW w:w="21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3438</w:t>
            </w:r>
          </w:p>
        </w:tc>
        <w:tc>
          <w:tcPr>
            <w:tcW w:w="21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1.60</w:t>
            </w:r>
          </w:p>
        </w:tc>
        <w:tc>
          <w:tcPr>
            <w:tcW w:w="2052" w:type="dxa"/>
            <w:tcBorders>
              <w:top w:val="nil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441.02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968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华乐街道</w:t>
            </w:r>
          </w:p>
        </w:tc>
        <w:tc>
          <w:tcPr>
            <w:tcW w:w="21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1273</w:t>
            </w:r>
          </w:p>
        </w:tc>
        <w:tc>
          <w:tcPr>
            <w:tcW w:w="21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0.65</w:t>
            </w:r>
          </w:p>
        </w:tc>
        <w:tc>
          <w:tcPr>
            <w:tcW w:w="2052" w:type="dxa"/>
            <w:tcBorders>
              <w:top w:val="nil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116.87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968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建设街道</w:t>
            </w:r>
          </w:p>
        </w:tc>
        <w:tc>
          <w:tcPr>
            <w:tcW w:w="21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936</w:t>
            </w:r>
          </w:p>
        </w:tc>
        <w:tc>
          <w:tcPr>
            <w:tcW w:w="21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0.48</w:t>
            </w:r>
          </w:p>
        </w:tc>
        <w:tc>
          <w:tcPr>
            <w:tcW w:w="2052" w:type="dxa"/>
            <w:tcBorders>
              <w:top w:val="nil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279.77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968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大塘街道</w:t>
            </w:r>
          </w:p>
        </w:tc>
        <w:tc>
          <w:tcPr>
            <w:tcW w:w="21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479</w:t>
            </w:r>
          </w:p>
        </w:tc>
        <w:tc>
          <w:tcPr>
            <w:tcW w:w="21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0.35</w:t>
            </w:r>
          </w:p>
        </w:tc>
        <w:tc>
          <w:tcPr>
            <w:tcW w:w="2052" w:type="dxa"/>
            <w:tcBorders>
              <w:top w:val="nil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65.68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968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珠光街道</w:t>
            </w:r>
          </w:p>
        </w:tc>
        <w:tc>
          <w:tcPr>
            <w:tcW w:w="21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809</w:t>
            </w:r>
          </w:p>
        </w:tc>
        <w:tc>
          <w:tcPr>
            <w:tcW w:w="21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0.45</w:t>
            </w:r>
          </w:p>
        </w:tc>
        <w:tc>
          <w:tcPr>
            <w:tcW w:w="2052" w:type="dxa"/>
            <w:tcBorders>
              <w:top w:val="nil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337.25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968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大东街道</w:t>
            </w:r>
          </w:p>
        </w:tc>
        <w:tc>
          <w:tcPr>
            <w:tcW w:w="21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715</w:t>
            </w:r>
          </w:p>
        </w:tc>
        <w:tc>
          <w:tcPr>
            <w:tcW w:w="21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0.94</w:t>
            </w:r>
          </w:p>
        </w:tc>
        <w:tc>
          <w:tcPr>
            <w:tcW w:w="2052" w:type="dxa"/>
            <w:tcBorders>
              <w:top w:val="nil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137.11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968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白云街道</w:t>
            </w:r>
          </w:p>
        </w:tc>
        <w:tc>
          <w:tcPr>
            <w:tcW w:w="21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837</w:t>
            </w:r>
          </w:p>
        </w:tc>
        <w:tc>
          <w:tcPr>
            <w:tcW w:w="21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0.53</w:t>
            </w:r>
          </w:p>
        </w:tc>
        <w:tc>
          <w:tcPr>
            <w:tcW w:w="2052" w:type="dxa"/>
            <w:tcBorders>
              <w:top w:val="nil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158.68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968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登峰街道</w:t>
            </w:r>
          </w:p>
        </w:tc>
        <w:tc>
          <w:tcPr>
            <w:tcW w:w="21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2556</w:t>
            </w:r>
          </w:p>
        </w:tc>
        <w:tc>
          <w:tcPr>
            <w:tcW w:w="21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0.81</w:t>
            </w:r>
          </w:p>
        </w:tc>
        <w:tc>
          <w:tcPr>
            <w:tcW w:w="2052" w:type="dxa"/>
            <w:tcBorders>
              <w:top w:val="nil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74.30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矿泉街道</w:t>
            </w:r>
          </w:p>
        </w:tc>
        <w:tc>
          <w:tcPr>
            <w:tcW w:w="21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3015</w:t>
            </w:r>
          </w:p>
        </w:tc>
        <w:tc>
          <w:tcPr>
            <w:tcW w:w="21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0.80</w:t>
            </w:r>
          </w:p>
        </w:tc>
        <w:tc>
          <w:tcPr>
            <w:tcW w:w="205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26.79</w:t>
            </w:r>
          </w:p>
        </w:tc>
      </w:tr>
    </w:tbl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二、住宿和餐饮业</w:t>
      </w:r>
    </w:p>
    <w:p>
      <w:pPr>
        <w:widowControl/>
        <w:spacing w:line="600" w:lineRule="exact"/>
        <w:ind w:firstLine="643" w:firstLineChars="200"/>
        <w:rPr>
          <w:rFonts w:ascii="Times New Roman" w:hAnsi="Times New Roman" w:eastAsia="楷体_GB2312"/>
          <w:b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</w:rPr>
        <w:t>（一）企业法人单位数和从业人员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2018年末，全区共有住宿和餐饮业企业法人单位1931个，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比2013年末增长1.</w:t>
      </w:r>
      <w:r>
        <w:rPr>
          <w:rFonts w:ascii="Times New Roman" w:hAnsi="Times New Roman" w:eastAsia="仿宋_GB2312"/>
          <w:kern w:val="0"/>
          <w:sz w:val="32"/>
          <w:szCs w:val="32"/>
        </w:rPr>
        <w:t>8倍。从业人员5.16万人。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在住宿和餐饮业企业法人单位中，住宿业占22.7%，餐饮业占77.3%。在住宿和餐饮业企业法人单位从业人员中，住宿业占28.7%，餐饮业占71.3%（详见表5-5）。</w:t>
      </w:r>
    </w:p>
    <w:p>
      <w:pPr>
        <w:widowControl/>
        <w:spacing w:before="312" w:beforeLines="100" w:after="120"/>
        <w:jc w:val="center"/>
        <w:rPr>
          <w:rFonts w:ascii="Times New Roman" w:hAnsi="Times New Roman"/>
          <w:b/>
          <w:bCs/>
          <w:color w:val="000000"/>
          <w:kern w:val="0"/>
          <w:sz w:val="24"/>
        </w:rPr>
      </w:pPr>
      <w:r>
        <w:rPr>
          <w:rFonts w:ascii="Times New Roman" w:hAnsi="Times New Roman"/>
          <w:b/>
          <w:bCs/>
          <w:kern w:val="0"/>
          <w:sz w:val="24"/>
        </w:rPr>
        <w:t>表5-5　按行业中类分组的住宿和餐饮业企业法人单位和从业人员</w:t>
      </w:r>
    </w:p>
    <w:tbl>
      <w:tblPr>
        <w:tblStyle w:val="4"/>
        <w:tblpPr w:leftFromText="180" w:rightFromText="180" w:vertAnchor="text" w:horzAnchor="page" w:tblpXSpec="center" w:tblpY="119"/>
        <w:tblOverlap w:val="never"/>
        <w:tblW w:w="830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79"/>
        <w:gridCol w:w="2238"/>
        <w:gridCol w:w="188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jc w:val="center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jc w:val="center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</w:rPr>
              <w:t>企业法人单位</w:t>
            </w:r>
          </w:p>
          <w:p>
            <w:pPr>
              <w:widowControl/>
              <w:spacing w:line="240" w:lineRule="atLeast"/>
              <w:ind w:left="57" w:right="57"/>
              <w:jc w:val="center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</w:rPr>
              <w:t>（个）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jc w:val="center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</w:rPr>
              <w:t>从业人员</w:t>
            </w:r>
          </w:p>
          <w:p>
            <w:pPr>
              <w:widowControl/>
              <w:spacing w:line="240" w:lineRule="atLeast"/>
              <w:ind w:left="57" w:right="57"/>
              <w:jc w:val="center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</w:rPr>
              <w:t>（万人）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17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合　计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>1931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ordWrap w:val="0"/>
              <w:ind w:right="110"/>
              <w:jc w:val="right"/>
              <w:textAlignment w:val="top"/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>5.16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17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</w:rPr>
              <w:t>住宿业</w:t>
            </w:r>
          </w:p>
        </w:tc>
        <w:tc>
          <w:tcPr>
            <w:tcW w:w="2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>439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ordWrap w:val="0"/>
              <w:ind w:right="110"/>
              <w:jc w:val="right"/>
              <w:textAlignment w:val="top"/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>1.48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17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　旅游饭店</w:t>
            </w:r>
          </w:p>
        </w:tc>
        <w:tc>
          <w:tcPr>
            <w:tcW w:w="2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1.07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17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　一般旅馆</w:t>
            </w:r>
          </w:p>
        </w:tc>
        <w:tc>
          <w:tcPr>
            <w:tcW w:w="2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17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  民宿服务</w:t>
            </w:r>
          </w:p>
        </w:tc>
        <w:tc>
          <w:tcPr>
            <w:tcW w:w="2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7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　其他住宿业</w:t>
            </w:r>
          </w:p>
        </w:tc>
        <w:tc>
          <w:tcPr>
            <w:tcW w:w="2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0.04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17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</w:rPr>
              <w:t>餐饮业</w:t>
            </w:r>
          </w:p>
        </w:tc>
        <w:tc>
          <w:tcPr>
            <w:tcW w:w="2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>1492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ordWrap w:val="0"/>
              <w:ind w:right="110"/>
              <w:jc w:val="right"/>
              <w:textAlignment w:val="top"/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>3.68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17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　正餐服务</w:t>
            </w:r>
          </w:p>
        </w:tc>
        <w:tc>
          <w:tcPr>
            <w:tcW w:w="2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1018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1.50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17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　快餐服务</w:t>
            </w:r>
          </w:p>
        </w:tc>
        <w:tc>
          <w:tcPr>
            <w:tcW w:w="2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2.03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17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　饮料及冷饮服务</w:t>
            </w:r>
          </w:p>
        </w:tc>
        <w:tc>
          <w:tcPr>
            <w:tcW w:w="2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17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  餐饮配送及外卖送餐服务</w:t>
            </w:r>
          </w:p>
        </w:tc>
        <w:tc>
          <w:tcPr>
            <w:tcW w:w="2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　其他餐饮业</w:t>
            </w:r>
          </w:p>
        </w:tc>
        <w:tc>
          <w:tcPr>
            <w:tcW w:w="22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0.06</w:t>
            </w:r>
          </w:p>
        </w:tc>
      </w:tr>
    </w:tbl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在住宿和餐饮业企业法人单位中，内资企业占95.6%，港、澳、台商投资企业占2.6%，外商投资企业占1.8%。</w:t>
      </w:r>
    </w:p>
    <w:p>
      <w:pPr>
        <w:widowControl/>
        <w:spacing w:before="312" w:beforeLines="100" w:after="120"/>
        <w:jc w:val="center"/>
        <w:rPr>
          <w:rFonts w:ascii="Times New Roman" w:hAnsi="Times New Roman"/>
          <w:b/>
          <w:bCs/>
          <w:kern w:val="0"/>
          <w:sz w:val="24"/>
        </w:rPr>
      </w:pPr>
      <w:r>
        <w:rPr>
          <w:rFonts w:ascii="Times New Roman" w:hAnsi="Times New Roman"/>
          <w:b/>
          <w:bCs/>
          <w:kern w:val="0"/>
          <w:sz w:val="24"/>
        </w:rPr>
        <w:t>表5-6　按登记注册类型分组的住宿和餐饮业企业法人单位和从业人员</w:t>
      </w:r>
    </w:p>
    <w:tbl>
      <w:tblPr>
        <w:tblStyle w:val="4"/>
        <w:tblpPr w:leftFromText="180" w:rightFromText="180" w:vertAnchor="text" w:horzAnchor="page" w:tblpXSpec="center" w:tblpY="175"/>
        <w:tblOverlap w:val="never"/>
        <w:tblW w:w="8469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68"/>
        <w:gridCol w:w="2404"/>
        <w:gridCol w:w="199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  <w:jc w:val="center"/>
        </w:trPr>
        <w:tc>
          <w:tcPr>
            <w:tcW w:w="4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jc w:val="center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jc w:val="center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</w:rPr>
              <w:t>企业法人单位</w:t>
            </w:r>
          </w:p>
          <w:p>
            <w:pPr>
              <w:widowControl/>
              <w:spacing w:line="240" w:lineRule="atLeast"/>
              <w:ind w:left="57" w:right="57"/>
              <w:jc w:val="center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</w:rPr>
              <w:t>（个）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jc w:val="center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</w:rPr>
              <w:t>从业人员</w:t>
            </w:r>
          </w:p>
          <w:p>
            <w:pPr>
              <w:widowControl/>
              <w:spacing w:line="240" w:lineRule="atLeast"/>
              <w:ind w:left="57" w:right="57"/>
              <w:jc w:val="center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</w:rPr>
              <w:t>（万人）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合　计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>1931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ordWrap w:val="0"/>
              <w:ind w:right="110"/>
              <w:jc w:val="right"/>
              <w:textAlignment w:val="top"/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>5.16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6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</w:rPr>
              <w:t>内资企业</w:t>
            </w:r>
          </w:p>
        </w:tc>
        <w:tc>
          <w:tcPr>
            <w:tcW w:w="2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>1846</w:t>
            </w:r>
          </w:p>
        </w:tc>
        <w:tc>
          <w:tcPr>
            <w:tcW w:w="199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ordWrap w:val="0"/>
              <w:ind w:right="110"/>
              <w:jc w:val="right"/>
              <w:textAlignment w:val="top"/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>3.14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6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国有企业</w:t>
            </w:r>
          </w:p>
        </w:tc>
        <w:tc>
          <w:tcPr>
            <w:tcW w:w="2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99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6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集体企业</w:t>
            </w:r>
          </w:p>
        </w:tc>
        <w:tc>
          <w:tcPr>
            <w:tcW w:w="2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99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6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股份合作企业</w:t>
            </w:r>
          </w:p>
        </w:tc>
        <w:tc>
          <w:tcPr>
            <w:tcW w:w="2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99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6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联营企业</w:t>
            </w:r>
          </w:p>
        </w:tc>
        <w:tc>
          <w:tcPr>
            <w:tcW w:w="2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9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6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有限责任公司</w:t>
            </w:r>
          </w:p>
        </w:tc>
        <w:tc>
          <w:tcPr>
            <w:tcW w:w="2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199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6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股份有限公司</w:t>
            </w:r>
          </w:p>
        </w:tc>
        <w:tc>
          <w:tcPr>
            <w:tcW w:w="2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99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6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私营企业</w:t>
            </w:r>
          </w:p>
        </w:tc>
        <w:tc>
          <w:tcPr>
            <w:tcW w:w="2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1475</w:t>
            </w:r>
          </w:p>
        </w:tc>
        <w:tc>
          <w:tcPr>
            <w:tcW w:w="199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1.60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6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</w:rPr>
              <w:t>港、澳、台商投资企业</w:t>
            </w:r>
          </w:p>
        </w:tc>
        <w:tc>
          <w:tcPr>
            <w:tcW w:w="2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99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ordWrap w:val="0"/>
              <w:ind w:right="110"/>
              <w:jc w:val="right"/>
              <w:textAlignment w:val="top"/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>0.31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</w:rPr>
              <w:t>外商投资企业</w:t>
            </w:r>
          </w:p>
        </w:tc>
        <w:tc>
          <w:tcPr>
            <w:tcW w:w="2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99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ordWrap w:val="0"/>
              <w:ind w:right="110"/>
              <w:jc w:val="right"/>
              <w:textAlignment w:val="top"/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>1.71</w:t>
            </w:r>
          </w:p>
        </w:tc>
      </w:tr>
    </w:tbl>
    <w:p>
      <w:pPr>
        <w:widowControl/>
        <w:spacing w:line="620" w:lineRule="exact"/>
        <w:ind w:firstLine="640" w:firstLineChars="200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在住宿和餐饮业企业法人单位从业人员中，内资企业占60.9%，港、澳、台商投资企业占6.0%，外商投资企业占33.1%（详见表5-6）。</w:t>
      </w:r>
    </w:p>
    <w:p>
      <w:pPr>
        <w:widowControl/>
        <w:spacing w:line="620" w:lineRule="exact"/>
        <w:ind w:firstLine="643" w:firstLineChars="200"/>
        <w:rPr>
          <w:rFonts w:ascii="Times New Roman" w:hAnsi="Times New Roman" w:eastAsia="楷体_GB2312"/>
          <w:b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</w:rPr>
        <w:t>（二）主要经济指标</w:t>
      </w:r>
    </w:p>
    <w:p>
      <w:pPr>
        <w:widowControl/>
        <w:spacing w:line="62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2018年末，住宿和餐饮业企业法人单位资产总计为153.85亿元。其中，住宿业企业法人单位资产总计115.96亿元，餐饮业企业法人单位资产总计37.89亿元。负债合计74.15亿元。全年实现营业收入133.17亿元（详见表5-7）。</w:t>
      </w:r>
    </w:p>
    <w:p>
      <w:pPr>
        <w:widowControl/>
        <w:spacing w:before="312" w:beforeLines="100" w:after="120"/>
        <w:jc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24"/>
        </w:rPr>
        <w:t>表5-7　按行业中类分组的住宿和餐饮业企业法人单位主要经济指标</w:t>
      </w:r>
    </w:p>
    <w:tbl>
      <w:tblPr>
        <w:tblStyle w:val="4"/>
        <w:tblW w:w="8306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86"/>
        <w:gridCol w:w="1540"/>
        <w:gridCol w:w="1540"/>
        <w:gridCol w:w="15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57" w:right="57" w:firstLine="500"/>
              <w:jc w:val="center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jc w:val="center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</w:rPr>
              <w:t>资产总计</w:t>
            </w:r>
          </w:p>
          <w:p>
            <w:pPr>
              <w:widowControl/>
              <w:spacing w:line="240" w:lineRule="atLeast"/>
              <w:ind w:left="57" w:right="57"/>
              <w:jc w:val="center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</w:rPr>
              <w:t>（亿元）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jc w:val="center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</w:rPr>
              <w:t>负债合计</w:t>
            </w:r>
          </w:p>
          <w:p>
            <w:pPr>
              <w:widowControl/>
              <w:spacing w:line="240" w:lineRule="atLeast"/>
              <w:ind w:left="57" w:right="57"/>
              <w:jc w:val="center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</w:rPr>
              <w:t>（亿元）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jc w:val="center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</w:rPr>
              <w:t>营业收入</w:t>
            </w:r>
          </w:p>
          <w:p>
            <w:pPr>
              <w:widowControl/>
              <w:spacing w:line="240" w:lineRule="atLeast"/>
              <w:ind w:left="57" w:right="57"/>
              <w:jc w:val="center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</w:rPr>
              <w:t>（亿元）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68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left="57" w:right="57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合　计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>153.85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>74.15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>133.17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</w:rPr>
              <w:t>住宿业</w:t>
            </w: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>115.96</w:t>
            </w: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>46.85</w:t>
            </w: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>40.24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　旅游饭店</w:t>
            </w: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96.76</w:t>
            </w: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36.31</w:t>
            </w: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31.21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　一般旅馆</w:t>
            </w: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17.48</w:t>
            </w: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9.27</w:t>
            </w: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8.07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  民宿服务</w:t>
            </w: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0.19</w:t>
            </w: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0.03</w:t>
            </w: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　其他住宿业</w:t>
            </w: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1.53</w:t>
            </w: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1.24</w:t>
            </w: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</w:rPr>
              <w:t>餐饮业</w:t>
            </w: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>37.89</w:t>
            </w: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>27.30</w:t>
            </w: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>92.93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　正餐服务</w:t>
            </w: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19.79</w:t>
            </w: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17.82</w:t>
            </w: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32.14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　快餐服务</w:t>
            </w: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17.17</w:t>
            </w: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8.39</w:t>
            </w: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58.77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　饮料及冷饮服务</w:t>
            </w: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0.63</w:t>
            </w: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0.62</w:t>
            </w: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1.32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  餐饮配送及外卖送餐服务</w:t>
            </w: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0.01</w:t>
            </w: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0.02</w:t>
            </w: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　 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其他餐饮业</w:t>
            </w: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0.29</w:t>
            </w: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0.45</w:t>
            </w: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40" w:lineRule="exact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0.68</w:t>
            </w:r>
          </w:p>
        </w:tc>
      </w:tr>
    </w:tbl>
    <w:p>
      <w:pPr>
        <w:widowControl/>
        <w:spacing w:line="620" w:lineRule="exact"/>
        <w:ind w:firstLine="643" w:firstLineChars="200"/>
        <w:rPr>
          <w:rFonts w:ascii="Times New Roman" w:hAnsi="Times New Roman" w:eastAsia="楷体_GB2312"/>
          <w:b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</w:rPr>
        <w:t>（三）按地区分组情况</w:t>
      </w:r>
    </w:p>
    <w:p>
      <w:pPr>
        <w:widowControl/>
        <w:spacing w:line="62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2018年末，在住宿和餐饮业企业法人单位中，单位数位居前三位的地区是：北京街道241个，占12.5%，比2013年末增长1.0倍；珠光街道157个，占8.1%，比2013年末增长1.5倍；大东街道140个，占7.3%，比2013年末增长1.2倍（详见表5-8）。</w:t>
      </w:r>
    </w:p>
    <w:p>
      <w:pPr>
        <w:widowControl/>
        <w:spacing w:before="312" w:beforeLines="100"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kern w:val="0"/>
          <w:sz w:val="24"/>
        </w:rPr>
        <w:t>表5-8 按地区分组的住宿和餐饮业企业法人单位主要指标情况</w:t>
      </w:r>
    </w:p>
    <w:tbl>
      <w:tblPr>
        <w:tblStyle w:val="4"/>
        <w:tblW w:w="8306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84"/>
        <w:gridCol w:w="1974"/>
        <w:gridCol w:w="1974"/>
        <w:gridCol w:w="197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384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57" w:right="57"/>
              <w:jc w:val="center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</w:rPr>
              <w:t>企业法人单位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</w:rPr>
              <w:t>（个）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从业人员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（万人）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营业收入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（亿元）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384" w:type="dxa"/>
            <w:tcBorders>
              <w:top w:val="single" w:color="auto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>1931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ordWrap w:val="0"/>
              <w:ind w:right="110"/>
              <w:jc w:val="right"/>
              <w:textAlignment w:val="top"/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>5.16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000000" w:sz="4" w:space="0"/>
              <w:bottom w:val="nil"/>
            </w:tcBorders>
            <w:vAlign w:val="center"/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>133.17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384" w:type="dxa"/>
            <w:tcBorders>
              <w:top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洪桥街道</w:t>
            </w:r>
          </w:p>
        </w:tc>
        <w:tc>
          <w:tcPr>
            <w:tcW w:w="19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9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0.15</w:t>
            </w:r>
          </w:p>
        </w:tc>
        <w:tc>
          <w:tcPr>
            <w:tcW w:w="1974" w:type="dxa"/>
            <w:tcBorders>
              <w:top w:val="nil"/>
              <w:left w:val="single" w:color="000000" w:sz="4" w:space="0"/>
              <w:bottom w:val="nil"/>
            </w:tcBorders>
            <w:vAlign w:val="center"/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3.10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384" w:type="dxa"/>
            <w:tcBorders>
              <w:top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北京街道</w:t>
            </w:r>
          </w:p>
        </w:tc>
        <w:tc>
          <w:tcPr>
            <w:tcW w:w="19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241</w:t>
            </w:r>
          </w:p>
        </w:tc>
        <w:tc>
          <w:tcPr>
            <w:tcW w:w="19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0.31</w:t>
            </w:r>
          </w:p>
        </w:tc>
        <w:tc>
          <w:tcPr>
            <w:tcW w:w="1974" w:type="dxa"/>
            <w:tcBorders>
              <w:top w:val="nil"/>
              <w:left w:val="single" w:color="000000" w:sz="4" w:space="0"/>
              <w:bottom w:val="nil"/>
            </w:tcBorders>
            <w:vAlign w:val="center"/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7.22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384" w:type="dxa"/>
            <w:tcBorders>
              <w:top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六榕街道</w:t>
            </w:r>
          </w:p>
        </w:tc>
        <w:tc>
          <w:tcPr>
            <w:tcW w:w="19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9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0.18</w:t>
            </w:r>
          </w:p>
        </w:tc>
        <w:tc>
          <w:tcPr>
            <w:tcW w:w="1974" w:type="dxa"/>
            <w:tcBorders>
              <w:top w:val="nil"/>
              <w:left w:val="single" w:color="000000" w:sz="4" w:space="0"/>
              <w:bottom w:val="nil"/>
            </w:tcBorders>
            <w:vAlign w:val="center"/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3.45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384" w:type="dxa"/>
            <w:tcBorders>
              <w:top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流花街道</w:t>
            </w:r>
          </w:p>
        </w:tc>
        <w:tc>
          <w:tcPr>
            <w:tcW w:w="19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9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0.28</w:t>
            </w:r>
          </w:p>
        </w:tc>
        <w:tc>
          <w:tcPr>
            <w:tcW w:w="1974" w:type="dxa"/>
            <w:tcBorders>
              <w:top w:val="nil"/>
              <w:left w:val="single" w:color="000000" w:sz="4" w:space="0"/>
              <w:bottom w:val="nil"/>
            </w:tcBorders>
            <w:vAlign w:val="center"/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8.80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384" w:type="dxa"/>
            <w:tcBorders>
              <w:top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光塔街道</w:t>
            </w:r>
          </w:p>
        </w:tc>
        <w:tc>
          <w:tcPr>
            <w:tcW w:w="19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9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0.11</w:t>
            </w:r>
          </w:p>
        </w:tc>
        <w:tc>
          <w:tcPr>
            <w:tcW w:w="1974" w:type="dxa"/>
            <w:tcBorders>
              <w:top w:val="nil"/>
              <w:left w:val="single" w:color="000000" w:sz="4" w:space="0"/>
              <w:bottom w:val="nil"/>
            </w:tcBorders>
            <w:vAlign w:val="center"/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1.49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384" w:type="dxa"/>
            <w:tcBorders>
              <w:top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人民街道</w:t>
            </w:r>
          </w:p>
        </w:tc>
        <w:tc>
          <w:tcPr>
            <w:tcW w:w="19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19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0.27</w:t>
            </w:r>
          </w:p>
        </w:tc>
        <w:tc>
          <w:tcPr>
            <w:tcW w:w="1974" w:type="dxa"/>
            <w:tcBorders>
              <w:top w:val="nil"/>
              <w:left w:val="single" w:color="000000" w:sz="4" w:space="0"/>
              <w:bottom w:val="nil"/>
            </w:tcBorders>
            <w:vAlign w:val="center"/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6.52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384" w:type="dxa"/>
            <w:tcBorders>
              <w:top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东山街道</w:t>
            </w:r>
          </w:p>
        </w:tc>
        <w:tc>
          <w:tcPr>
            <w:tcW w:w="19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19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0.18</w:t>
            </w:r>
          </w:p>
        </w:tc>
        <w:tc>
          <w:tcPr>
            <w:tcW w:w="1974" w:type="dxa"/>
            <w:tcBorders>
              <w:top w:val="nil"/>
              <w:left w:val="single" w:color="000000" w:sz="4" w:space="0"/>
              <w:bottom w:val="nil"/>
            </w:tcBorders>
            <w:vAlign w:val="center"/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3.46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384" w:type="dxa"/>
            <w:tcBorders>
              <w:top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农林街道</w:t>
            </w:r>
          </w:p>
        </w:tc>
        <w:tc>
          <w:tcPr>
            <w:tcW w:w="19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9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0.22</w:t>
            </w:r>
          </w:p>
        </w:tc>
        <w:tc>
          <w:tcPr>
            <w:tcW w:w="1974" w:type="dxa"/>
            <w:tcBorders>
              <w:top w:val="nil"/>
              <w:left w:val="single" w:color="000000" w:sz="4" w:space="0"/>
              <w:bottom w:val="nil"/>
            </w:tcBorders>
            <w:vAlign w:val="center"/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4.58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384" w:type="dxa"/>
            <w:tcBorders>
              <w:top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梅花村街道</w:t>
            </w:r>
          </w:p>
        </w:tc>
        <w:tc>
          <w:tcPr>
            <w:tcW w:w="19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9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0.13</w:t>
            </w:r>
          </w:p>
        </w:tc>
        <w:tc>
          <w:tcPr>
            <w:tcW w:w="1974" w:type="dxa"/>
            <w:tcBorders>
              <w:top w:val="nil"/>
              <w:left w:val="single" w:color="000000" w:sz="4" w:space="0"/>
              <w:bottom w:val="nil"/>
            </w:tcBorders>
            <w:vAlign w:val="center"/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2.90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384" w:type="dxa"/>
            <w:tcBorders>
              <w:top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黄花岗街道</w:t>
            </w:r>
          </w:p>
        </w:tc>
        <w:tc>
          <w:tcPr>
            <w:tcW w:w="19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19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0.44</w:t>
            </w:r>
          </w:p>
        </w:tc>
        <w:tc>
          <w:tcPr>
            <w:tcW w:w="1974" w:type="dxa"/>
            <w:tcBorders>
              <w:top w:val="nil"/>
              <w:left w:val="single" w:color="000000" w:sz="4" w:space="0"/>
              <w:bottom w:val="nil"/>
            </w:tcBorders>
            <w:vAlign w:val="center"/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9.10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384" w:type="dxa"/>
            <w:tcBorders>
              <w:top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华乐街道</w:t>
            </w:r>
          </w:p>
        </w:tc>
        <w:tc>
          <w:tcPr>
            <w:tcW w:w="19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19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1.91</w:t>
            </w:r>
          </w:p>
        </w:tc>
        <w:tc>
          <w:tcPr>
            <w:tcW w:w="1974" w:type="dxa"/>
            <w:tcBorders>
              <w:top w:val="nil"/>
              <w:left w:val="single" w:color="000000" w:sz="4" w:space="0"/>
              <w:bottom w:val="nil"/>
            </w:tcBorders>
            <w:vAlign w:val="center"/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61.86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384" w:type="dxa"/>
            <w:tcBorders>
              <w:top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建设街道</w:t>
            </w:r>
          </w:p>
        </w:tc>
        <w:tc>
          <w:tcPr>
            <w:tcW w:w="19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19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0.20</w:t>
            </w:r>
          </w:p>
        </w:tc>
        <w:tc>
          <w:tcPr>
            <w:tcW w:w="1974" w:type="dxa"/>
            <w:tcBorders>
              <w:top w:val="nil"/>
              <w:left w:val="single" w:color="000000" w:sz="4" w:space="0"/>
              <w:bottom w:val="nil"/>
            </w:tcBorders>
            <w:vAlign w:val="center"/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5.56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384" w:type="dxa"/>
            <w:tcBorders>
              <w:top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大塘街道</w:t>
            </w:r>
          </w:p>
        </w:tc>
        <w:tc>
          <w:tcPr>
            <w:tcW w:w="19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9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0.07</w:t>
            </w:r>
          </w:p>
        </w:tc>
        <w:tc>
          <w:tcPr>
            <w:tcW w:w="1974" w:type="dxa"/>
            <w:tcBorders>
              <w:top w:val="nil"/>
              <w:left w:val="single" w:color="000000" w:sz="4" w:space="0"/>
              <w:bottom w:val="nil"/>
            </w:tcBorders>
            <w:vAlign w:val="center"/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1.36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384" w:type="dxa"/>
            <w:tcBorders>
              <w:top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珠光街道</w:t>
            </w:r>
          </w:p>
        </w:tc>
        <w:tc>
          <w:tcPr>
            <w:tcW w:w="19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19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0.22</w:t>
            </w:r>
          </w:p>
        </w:tc>
        <w:tc>
          <w:tcPr>
            <w:tcW w:w="1974" w:type="dxa"/>
            <w:tcBorders>
              <w:top w:val="nil"/>
              <w:left w:val="single" w:color="000000" w:sz="4" w:space="0"/>
              <w:bottom w:val="nil"/>
            </w:tcBorders>
            <w:vAlign w:val="center"/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5.47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384" w:type="dxa"/>
            <w:tcBorders>
              <w:top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大东街道</w:t>
            </w:r>
          </w:p>
        </w:tc>
        <w:tc>
          <w:tcPr>
            <w:tcW w:w="19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19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0.16</w:t>
            </w:r>
          </w:p>
        </w:tc>
        <w:tc>
          <w:tcPr>
            <w:tcW w:w="1974" w:type="dxa"/>
            <w:tcBorders>
              <w:top w:val="nil"/>
              <w:left w:val="single" w:color="000000" w:sz="4" w:space="0"/>
              <w:bottom w:val="nil"/>
            </w:tcBorders>
            <w:vAlign w:val="center"/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2.69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384" w:type="dxa"/>
            <w:tcBorders>
              <w:top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白云街道</w:t>
            </w:r>
          </w:p>
        </w:tc>
        <w:tc>
          <w:tcPr>
            <w:tcW w:w="19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9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0.10</w:t>
            </w:r>
          </w:p>
        </w:tc>
        <w:tc>
          <w:tcPr>
            <w:tcW w:w="1974" w:type="dxa"/>
            <w:tcBorders>
              <w:top w:val="nil"/>
              <w:left w:val="single" w:color="000000" w:sz="4" w:space="0"/>
              <w:bottom w:val="nil"/>
            </w:tcBorders>
            <w:vAlign w:val="center"/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2.24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384" w:type="dxa"/>
            <w:tcBorders>
              <w:top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登峰街道</w:t>
            </w:r>
          </w:p>
        </w:tc>
        <w:tc>
          <w:tcPr>
            <w:tcW w:w="19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9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0.13</w:t>
            </w:r>
          </w:p>
        </w:tc>
        <w:tc>
          <w:tcPr>
            <w:tcW w:w="1974" w:type="dxa"/>
            <w:tcBorders>
              <w:top w:val="nil"/>
              <w:left w:val="single" w:color="000000" w:sz="4" w:space="0"/>
              <w:bottom w:val="nil"/>
            </w:tcBorders>
            <w:vAlign w:val="center"/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1.84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384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矿泉街道</w:t>
            </w:r>
          </w:p>
        </w:tc>
        <w:tc>
          <w:tcPr>
            <w:tcW w:w="19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9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0.10</w:t>
            </w:r>
          </w:p>
        </w:tc>
        <w:tc>
          <w:tcPr>
            <w:tcW w:w="1974" w:type="dxa"/>
            <w:tcBorders>
              <w:top w:val="nil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1.53</w:t>
            </w:r>
          </w:p>
        </w:tc>
      </w:tr>
    </w:tbl>
    <w:p>
      <w:pPr>
        <w:widowControl/>
        <w:spacing w:line="600" w:lineRule="exact"/>
        <w:ind w:firstLine="560" w:firstLineChars="200"/>
        <w:rPr>
          <w:rFonts w:ascii="Times New Roman" w:hAnsi="Times New Roman" w:eastAsia="黑体"/>
          <w:kern w:val="0"/>
          <w:sz w:val="28"/>
        </w:rPr>
      </w:pPr>
      <w:r>
        <w:rPr>
          <w:rFonts w:ascii="Times New Roman" w:hAnsi="Times New Roman" w:eastAsia="黑体"/>
          <w:kern w:val="0"/>
          <w:sz w:val="28"/>
        </w:rPr>
        <w:t>注释：</w:t>
      </w:r>
    </w:p>
    <w:p>
      <w:pPr>
        <w:pStyle w:val="2"/>
        <w:spacing w:before="140" w:after="0" w:line="600" w:lineRule="exact"/>
        <w:ind w:firstLine="560" w:firstLineChars="200"/>
        <w:rPr>
          <w:rFonts w:ascii="Times New Roman" w:hAnsi="Times New Roman" w:eastAsia="仿宋_GB2312"/>
          <w:b w:val="0"/>
          <w:kern w:val="0"/>
          <w:sz w:val="28"/>
          <w:szCs w:val="28"/>
        </w:rPr>
      </w:pPr>
      <w:r>
        <w:rPr>
          <w:rFonts w:ascii="Times New Roman" w:hAnsi="Times New Roman" w:eastAsia="仿宋_GB2312"/>
          <w:b w:val="0"/>
          <w:kern w:val="0"/>
          <w:sz w:val="28"/>
          <w:szCs w:val="28"/>
        </w:rPr>
        <w:t>[1]本公布口径为批发和零售业、住宿和餐饮业企业法人单位，包括机构类型为企业的法人单位，以及执行企业会计制度的事业法人单位，农民专业合作社。</w:t>
      </w:r>
    </w:p>
    <w:p>
      <w:pPr>
        <w:spacing w:line="600" w:lineRule="exact"/>
        <w:ind w:firstLine="566" w:firstLineChars="202"/>
        <w:rPr>
          <w:rFonts w:ascii="Times New Roman" w:hAnsi="Times New Roman"/>
        </w:rPr>
      </w:pPr>
      <w:r>
        <w:rPr>
          <w:rFonts w:ascii="Times New Roman" w:hAnsi="Times New Roman" w:eastAsia="仿宋_GB2312"/>
          <w:sz w:val="28"/>
          <w:szCs w:val="28"/>
        </w:rPr>
        <w:t>[2]表中的合计数和部分计算数据因小数取舍而产生的误差，均未作机械调整。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43A"/>
    <w:rsid w:val="00006A80"/>
    <w:rsid w:val="00024688"/>
    <w:rsid w:val="00067426"/>
    <w:rsid w:val="00090F53"/>
    <w:rsid w:val="0009258D"/>
    <w:rsid w:val="000C7583"/>
    <w:rsid w:val="000E2950"/>
    <w:rsid w:val="00121778"/>
    <w:rsid w:val="0019336F"/>
    <w:rsid w:val="001A3D04"/>
    <w:rsid w:val="001B03B2"/>
    <w:rsid w:val="001B4377"/>
    <w:rsid w:val="00216043"/>
    <w:rsid w:val="00216D79"/>
    <w:rsid w:val="00287F7B"/>
    <w:rsid w:val="002F2F2C"/>
    <w:rsid w:val="00303D7C"/>
    <w:rsid w:val="00356D30"/>
    <w:rsid w:val="003937DE"/>
    <w:rsid w:val="003C6BCD"/>
    <w:rsid w:val="00410492"/>
    <w:rsid w:val="00410631"/>
    <w:rsid w:val="00423572"/>
    <w:rsid w:val="00436CF0"/>
    <w:rsid w:val="004430A3"/>
    <w:rsid w:val="004B6456"/>
    <w:rsid w:val="004F5D4A"/>
    <w:rsid w:val="005210AC"/>
    <w:rsid w:val="00533056"/>
    <w:rsid w:val="005466A8"/>
    <w:rsid w:val="00556911"/>
    <w:rsid w:val="00577830"/>
    <w:rsid w:val="00584907"/>
    <w:rsid w:val="005E5BCC"/>
    <w:rsid w:val="005F2ECA"/>
    <w:rsid w:val="00636527"/>
    <w:rsid w:val="00647564"/>
    <w:rsid w:val="006C6520"/>
    <w:rsid w:val="006D5DFE"/>
    <w:rsid w:val="006F5635"/>
    <w:rsid w:val="006F5CB4"/>
    <w:rsid w:val="00726E6C"/>
    <w:rsid w:val="00750D9D"/>
    <w:rsid w:val="007B36B3"/>
    <w:rsid w:val="007D05C7"/>
    <w:rsid w:val="008135C0"/>
    <w:rsid w:val="008375B6"/>
    <w:rsid w:val="0087143A"/>
    <w:rsid w:val="008C0ADF"/>
    <w:rsid w:val="008E4F94"/>
    <w:rsid w:val="008E5F89"/>
    <w:rsid w:val="008F2532"/>
    <w:rsid w:val="009319D7"/>
    <w:rsid w:val="00947B6B"/>
    <w:rsid w:val="0097556A"/>
    <w:rsid w:val="009B4EBF"/>
    <w:rsid w:val="009B5D82"/>
    <w:rsid w:val="009E001A"/>
    <w:rsid w:val="009F6AE0"/>
    <w:rsid w:val="00A514DD"/>
    <w:rsid w:val="00A606C1"/>
    <w:rsid w:val="00A61252"/>
    <w:rsid w:val="00A662AC"/>
    <w:rsid w:val="00AA63DA"/>
    <w:rsid w:val="00AC7708"/>
    <w:rsid w:val="00B832E6"/>
    <w:rsid w:val="00BA2859"/>
    <w:rsid w:val="00BC4FEB"/>
    <w:rsid w:val="00BD3EC0"/>
    <w:rsid w:val="00BE5C9B"/>
    <w:rsid w:val="00C21DBF"/>
    <w:rsid w:val="00C321ED"/>
    <w:rsid w:val="00C4198C"/>
    <w:rsid w:val="00C42B4F"/>
    <w:rsid w:val="00C5387E"/>
    <w:rsid w:val="00C61EC4"/>
    <w:rsid w:val="00C8087A"/>
    <w:rsid w:val="00CC119C"/>
    <w:rsid w:val="00CD695E"/>
    <w:rsid w:val="00D77564"/>
    <w:rsid w:val="00D8529A"/>
    <w:rsid w:val="00DA133D"/>
    <w:rsid w:val="00DC6CA9"/>
    <w:rsid w:val="00DE6212"/>
    <w:rsid w:val="00E87B30"/>
    <w:rsid w:val="00E90BD6"/>
    <w:rsid w:val="00ED52AC"/>
    <w:rsid w:val="00F23475"/>
    <w:rsid w:val="00F27ACC"/>
    <w:rsid w:val="00F57261"/>
    <w:rsid w:val="00F76616"/>
    <w:rsid w:val="00FC7A58"/>
    <w:rsid w:val="60BE2C1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字符"/>
    <w:basedOn w:val="3"/>
    <w:link w:val="2"/>
    <w:qFormat/>
    <w:uiPriority w:val="0"/>
    <w:rPr>
      <w:rFonts w:ascii="Calibri" w:hAnsi="Calibri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704</Words>
  <Characters>4015</Characters>
  <Lines>33</Lines>
  <Paragraphs>9</Paragraphs>
  <TotalTime>0</TotalTime>
  <ScaleCrop>false</ScaleCrop>
  <LinksUpToDate>false</LinksUpToDate>
  <CharactersWithSpaces>4710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2020-06-03T07:52:00Z</dcterms:created>
  <dc:creator>余良平</dc:creator>
  <cp:lastModifiedBy>未定义</cp:lastModifiedBy>
  <dcterms:modified xsi:type="dcterms:W3CDTF">2020-08-27T06:09:58Z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