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jc w:val="center"/>
        <w:rPr>
          <w:rFonts w:hint="eastAsia" w:eastAsia="方正小标宋简体"/>
          <w:color w:val="auto"/>
          <w:sz w:val="32"/>
          <w:szCs w:val="32"/>
        </w:rPr>
      </w:pPr>
      <w:r>
        <w:rPr>
          <w:rFonts w:hint="eastAsia" w:ascii="华康简标题宋" w:hAnsi="华康简标题宋" w:eastAsia="华康简标题宋" w:cs="华康简标题宋"/>
          <w:color w:val="auto"/>
          <w:sz w:val="44"/>
          <w:szCs w:val="44"/>
        </w:rPr>
        <w:t>越秀区人才公寓管理办法</w:t>
      </w:r>
    </w:p>
    <w:p>
      <w:pPr>
        <w:spacing w:line="240" w:lineRule="auto"/>
        <w:ind w:firstLine="2880" w:firstLineChars="900"/>
        <w:jc w:val="both"/>
        <w:rPr>
          <w:rFonts w:hint="eastAsia" w:eastAsia="方正小标宋简体"/>
          <w:color w:val="auto"/>
          <w:sz w:val="32"/>
          <w:szCs w:val="32"/>
        </w:rPr>
      </w:pPr>
      <w:r>
        <w:rPr>
          <w:rFonts w:hint="eastAsia" w:eastAsia="方正小标宋简体"/>
          <w:color w:val="auto"/>
          <w:sz w:val="32"/>
          <w:szCs w:val="32"/>
        </w:rPr>
        <w:t>（征求意见稿）</w:t>
      </w:r>
    </w:p>
    <w:p>
      <w:pPr>
        <w:pStyle w:val="8"/>
        <w:numPr>
          <w:ilvl w:val="0"/>
          <w:numId w:val="0"/>
        </w:numPr>
        <w:spacing w:line="240" w:lineRule="auto"/>
        <w:jc w:val="both"/>
        <w:rPr>
          <w:rFonts w:ascii="Times New Roman" w:hAnsi="Times New Roman" w:eastAsia="黑体"/>
          <w:color w:val="auto"/>
          <w:sz w:val="32"/>
          <w:szCs w:val="32"/>
        </w:rPr>
      </w:pPr>
    </w:p>
    <w:p>
      <w:pPr>
        <w:pStyle w:val="8"/>
        <w:numPr>
          <w:ilvl w:val="0"/>
          <w:numId w:val="1"/>
        </w:numPr>
        <w:spacing w:line="24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 xml:space="preserve"> </w:t>
      </w:r>
      <w:r>
        <w:rPr>
          <w:rFonts w:ascii="Times New Roman" w:hAnsi="Times New Roman" w:eastAsia="黑体"/>
          <w:color w:val="auto"/>
          <w:sz w:val="32"/>
          <w:szCs w:val="32"/>
        </w:rPr>
        <w:t>总则</w:t>
      </w:r>
      <w:r>
        <w:rPr>
          <w:rFonts w:hint="eastAsia" w:ascii="Times New Roman" w:hAnsi="Times New Roman" w:eastAsia="黑体"/>
          <w:color w:val="auto"/>
          <w:sz w:val="32"/>
          <w:szCs w:val="32"/>
          <w:lang w:val="en-US" w:eastAsia="zh-CN"/>
        </w:rPr>
        <w:t xml:space="preserve"> </w:t>
      </w:r>
    </w:p>
    <w:p>
      <w:pPr>
        <w:pStyle w:val="8"/>
        <w:numPr>
          <w:ilvl w:val="0"/>
          <w:numId w:val="0"/>
        </w:numPr>
        <w:spacing w:line="240" w:lineRule="auto"/>
        <w:jc w:val="both"/>
        <w:rPr>
          <w:rFonts w:hint="eastAsia" w:ascii="Times New Roman" w:hAnsi="Times New Roman" w:eastAsia="黑体"/>
          <w:color w:val="auto"/>
          <w:sz w:val="32"/>
          <w:szCs w:val="32"/>
          <w:lang w:val="en-US" w:eastAsia="zh-CN"/>
        </w:rPr>
      </w:pP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 xml:space="preserve"> </w:t>
      </w:r>
      <w:r>
        <w:rPr>
          <w:rFonts w:hint="eastAsia" w:ascii="仿宋" w:hAnsi="仿宋" w:eastAsia="仿宋"/>
          <w:color w:val="auto"/>
          <w:sz w:val="32"/>
          <w:lang w:val="en-US" w:eastAsia="zh-CN"/>
        </w:rPr>
        <w:t>为了贯彻落实区委区政府人才强区战略，为高端人才、中高层次人才以及区委、区政府批准的其他单位的中高层次人才（以下简称“特批人才”）提供过渡性住房支持，根据《广州市人才公寓管理办法》（穗建规字〔2019〕17号）、《广州市新就业无房职工公共租赁住房保障办法》及区委人才工作领导小组的有关要求，结合我区实际，制定本办法。</w:t>
      </w:r>
    </w:p>
    <w:p>
      <w:pPr>
        <w:pStyle w:val="8"/>
        <w:numPr>
          <w:ilvl w:val="0"/>
          <w:numId w:val="2"/>
        </w:numPr>
        <w:spacing w:line="240" w:lineRule="auto"/>
        <w:ind w:left="0" w:firstLine="640"/>
        <w:rPr>
          <w:rFonts w:ascii="仿宋" w:hAnsi="仿宋" w:eastAsia="仿宋" w:cs="Times New Roman"/>
          <w:color w:val="auto"/>
          <w:sz w:val="32"/>
        </w:rPr>
      </w:pPr>
      <w:r>
        <w:rPr>
          <w:rFonts w:ascii="仿宋" w:hAnsi="仿宋" w:eastAsia="仿宋"/>
          <w:color w:val="auto"/>
          <w:sz w:val="32"/>
        </w:rPr>
        <w:t xml:space="preserve"> 本办法所称的人才公寓，是指由政府、政府委托的实施机构或其他社会力量建设筹集，向本辖区符合条件的高端人才、中高层次人才</w:t>
      </w:r>
      <w:r>
        <w:rPr>
          <w:rFonts w:hint="eastAsia" w:ascii="仿宋" w:hAnsi="仿宋" w:eastAsia="仿宋"/>
          <w:color w:val="auto"/>
          <w:sz w:val="32"/>
          <w:lang w:eastAsia="zh-CN"/>
        </w:rPr>
        <w:t>以及</w:t>
      </w:r>
      <w:r>
        <w:rPr>
          <w:rFonts w:hint="eastAsia" w:ascii="仿宋" w:hAnsi="仿宋" w:eastAsia="仿宋" w:cs="Times New Roman"/>
          <w:color w:val="auto"/>
          <w:sz w:val="32"/>
          <w:lang w:val="en-US" w:eastAsia="zh-CN"/>
        </w:rPr>
        <w:t>区委、区政府批准的其他单位的中高层次人才</w:t>
      </w:r>
      <w:r>
        <w:rPr>
          <w:rFonts w:ascii="仿宋" w:hAnsi="仿宋" w:eastAsia="仿宋" w:cs="Times New Roman"/>
          <w:color w:val="auto"/>
          <w:sz w:val="32"/>
        </w:rPr>
        <w:t>供应的住房。</w:t>
      </w: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ascii="仿宋" w:hAnsi="仿宋" w:eastAsia="仿宋"/>
          <w:color w:val="auto"/>
          <w:sz w:val="32"/>
        </w:rPr>
        <w:t>本办法适用于本行政区域内人才公寓的建设、筹集、分配管理及相关活动。</w:t>
      </w: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ascii="仿宋" w:hAnsi="仿宋" w:eastAsia="仿宋"/>
          <w:color w:val="auto"/>
          <w:sz w:val="32"/>
        </w:rPr>
        <w:t>人才公寓的筹集、建设和分配管理坚持政府主导、多方参与，服务产业、服务发展，分类实施、梯度保障的原则。</w:t>
      </w: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ascii="仿宋" w:hAnsi="仿宋" w:eastAsia="仿宋"/>
          <w:color w:val="auto"/>
          <w:sz w:val="32"/>
        </w:rPr>
        <w:t>区房管局负责我区人才公寓的政策制定、政策指导、规划计划以及区本级人才公寓筹集、管理工作的指导监督。</w:t>
      </w:r>
    </w:p>
    <w:p>
      <w:pPr>
        <w:pStyle w:val="8"/>
        <w:spacing w:line="240" w:lineRule="auto"/>
        <w:ind w:left="640" w:firstLine="0" w:firstLineChars="0"/>
        <w:rPr>
          <w:rFonts w:ascii="仿宋" w:hAnsi="仿宋" w:eastAsia="仿宋"/>
          <w:color w:val="auto"/>
          <w:sz w:val="32"/>
        </w:rPr>
      </w:pPr>
      <w:r>
        <w:rPr>
          <w:rFonts w:ascii="仿宋" w:hAnsi="仿宋" w:eastAsia="仿宋"/>
          <w:color w:val="auto"/>
          <w:sz w:val="32"/>
        </w:rPr>
        <w:t>政府指定的人才公寓实施机构，负责区本级人才公寓的</w:t>
      </w:r>
    </w:p>
    <w:p>
      <w:pPr>
        <w:pStyle w:val="8"/>
        <w:spacing w:line="240" w:lineRule="auto"/>
        <w:ind w:firstLine="0" w:firstLineChars="0"/>
        <w:rPr>
          <w:rFonts w:ascii="仿宋" w:hAnsi="仿宋" w:eastAsia="仿宋"/>
          <w:color w:val="auto"/>
          <w:sz w:val="32"/>
        </w:rPr>
      </w:pPr>
      <w:r>
        <w:rPr>
          <w:rFonts w:ascii="仿宋" w:hAnsi="仿宋" w:eastAsia="仿宋"/>
          <w:color w:val="auto"/>
          <w:sz w:val="32"/>
        </w:rPr>
        <w:t>建设、日常运营和分配管理等工作。</w:t>
      </w:r>
    </w:p>
    <w:p>
      <w:pPr>
        <w:pStyle w:val="8"/>
        <w:numPr>
          <w:ilvl w:val="0"/>
          <w:numId w:val="0"/>
        </w:numPr>
        <w:spacing w:line="240" w:lineRule="auto"/>
        <w:ind w:firstLine="640" w:firstLineChars="200"/>
        <w:rPr>
          <w:rFonts w:hint="eastAsia" w:ascii="仿宋" w:hAnsi="仿宋" w:eastAsia="仿宋"/>
          <w:color w:val="auto"/>
          <w:sz w:val="32"/>
          <w:lang w:val="en-US" w:eastAsia="zh-CN"/>
        </w:rPr>
      </w:pPr>
      <w:r>
        <w:rPr>
          <w:rFonts w:hint="eastAsia" w:ascii="仿宋" w:hAnsi="仿宋" w:eastAsia="仿宋"/>
          <w:color w:val="auto"/>
          <w:sz w:val="32"/>
          <w:lang w:val="en-US" w:eastAsia="zh-CN"/>
        </w:rPr>
        <w:t>区委人才工作领导小组办公室（区委人才办）负责人才公寓统筹指导和协调等工作，区财政局（国资局）、区人力资源和社会保障局、区发展改革局、区科工信局、区商务局、区金融局、区规划和自然资源分局、团区委等有关单位，应当在各自的职责范围内做好人才公寓的相关工作。</w:t>
      </w:r>
    </w:p>
    <w:p>
      <w:pPr>
        <w:pStyle w:val="8"/>
        <w:numPr>
          <w:ilvl w:val="0"/>
          <w:numId w:val="0"/>
        </w:numPr>
        <w:spacing w:line="240" w:lineRule="auto"/>
        <w:ind w:left="5440" w:leftChars="0"/>
        <w:jc w:val="both"/>
        <w:rPr>
          <w:rFonts w:ascii="Times New Roman" w:hAnsi="Times New Roman" w:eastAsia="黑体"/>
          <w:color w:val="auto"/>
          <w:sz w:val="32"/>
          <w:szCs w:val="32"/>
        </w:rPr>
      </w:pPr>
    </w:p>
    <w:p>
      <w:pPr>
        <w:pStyle w:val="8"/>
        <w:numPr>
          <w:ilvl w:val="0"/>
          <w:numId w:val="0"/>
        </w:numPr>
        <w:spacing w:line="240" w:lineRule="auto"/>
        <w:ind w:firstLine="2240" w:firstLineChars="700"/>
        <w:jc w:val="both"/>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第二章</w:t>
      </w:r>
      <w:r>
        <w:rPr>
          <w:rFonts w:ascii="Times New Roman" w:hAnsi="Times New Roman" w:eastAsia="黑体"/>
          <w:color w:val="auto"/>
          <w:sz w:val="32"/>
          <w:szCs w:val="32"/>
        </w:rPr>
        <w:t xml:space="preserve"> 建设和筹集管理</w:t>
      </w:r>
    </w:p>
    <w:p>
      <w:pPr>
        <w:pStyle w:val="8"/>
        <w:spacing w:line="240" w:lineRule="auto"/>
        <w:ind w:left="1080" w:firstLine="0" w:firstLineChars="0"/>
        <w:rPr>
          <w:rFonts w:ascii="Times New Roman" w:hAnsi="Times New Roman" w:eastAsia="仿宋_GB2312"/>
          <w:color w:val="auto"/>
          <w:sz w:val="32"/>
        </w:rPr>
      </w:pP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ascii="仿宋" w:hAnsi="仿宋" w:eastAsia="仿宋"/>
          <w:color w:val="auto"/>
          <w:sz w:val="32"/>
        </w:rPr>
        <w:t>区人才公寓的建设以合作共建为主。具体建设渠道主要如下：</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（一）与开发单位共同建设。与产业发展企业、科技产业园等开发单位签订合作协议，改造建设符合我区人才需求的公寓房源，以市场化运营模式，提供满足要求的人才公寓。</w:t>
      </w:r>
    </w:p>
    <w:p>
      <w:pPr>
        <w:pStyle w:val="9"/>
        <w:spacing w:line="240" w:lineRule="auto"/>
        <w:rPr>
          <w:rFonts w:ascii="仿宋" w:hAnsi="仿宋" w:eastAsia="仿宋"/>
          <w:color w:val="auto"/>
          <w:sz w:val="32"/>
        </w:rPr>
      </w:pPr>
      <w:r>
        <w:rPr>
          <w:rFonts w:ascii="仿宋" w:hAnsi="仿宋" w:eastAsia="仿宋"/>
          <w:color w:val="auto"/>
          <w:sz w:val="32"/>
        </w:rPr>
        <w:t>　　（二）鼓励企业通</w:t>
      </w:r>
      <w:r>
        <w:rPr>
          <w:rFonts w:ascii="仿宋" w:hAnsi="仿宋" w:eastAsia="仿宋" w:cs="Times New Roman"/>
          <w:color w:val="auto"/>
          <w:sz w:val="32"/>
        </w:rPr>
        <w:t>过招拍挂取得的自</w:t>
      </w:r>
      <w:r>
        <w:rPr>
          <w:rFonts w:ascii="仿宋" w:hAnsi="仿宋" w:eastAsia="仿宋"/>
          <w:color w:val="auto"/>
          <w:sz w:val="32"/>
        </w:rPr>
        <w:t>持租赁住房用于人才公寓，由自持租赁住房所有权人运营，向区指定的人才供应。</w:t>
      </w:r>
    </w:p>
    <w:p>
      <w:pPr>
        <w:pStyle w:val="9"/>
        <w:spacing w:line="240" w:lineRule="auto"/>
        <w:ind w:firstLine="640" w:firstLineChars="200"/>
        <w:rPr>
          <w:rFonts w:ascii="仿宋" w:hAnsi="仿宋" w:eastAsia="仿宋"/>
          <w:color w:val="auto"/>
          <w:sz w:val="32"/>
        </w:rPr>
      </w:pPr>
      <w:r>
        <w:rPr>
          <w:rFonts w:hint="eastAsia" w:ascii="仿宋" w:hAnsi="仿宋" w:eastAsia="仿宋"/>
          <w:color w:val="auto"/>
          <w:sz w:val="32"/>
          <w:lang w:eastAsia="zh-CN"/>
        </w:rPr>
        <w:t>（</w:t>
      </w:r>
      <w:r>
        <w:rPr>
          <w:rFonts w:ascii="仿宋" w:hAnsi="仿宋" w:eastAsia="仿宋"/>
          <w:color w:val="auto"/>
          <w:sz w:val="32"/>
        </w:rPr>
        <w:t>三）鼓励用人单位与集体建设用地、留用地所有权人协商，通过租赁现有房源、合作开发建设人才公寓等方式建设筹集人才公寓，提高土地资源利用效率。</w:t>
      </w:r>
    </w:p>
    <w:p>
      <w:pPr>
        <w:pStyle w:val="10"/>
        <w:spacing w:line="240" w:lineRule="auto"/>
        <w:ind w:firstLine="640" w:firstLineChars="200"/>
        <w:rPr>
          <w:rFonts w:hint="eastAsia" w:ascii="仿宋" w:hAnsi="仿宋" w:eastAsia="仿宋" w:cs="Times New Roman"/>
          <w:color w:val="auto"/>
          <w:kern w:val="2"/>
          <w:sz w:val="32"/>
          <w:lang w:val="en-US" w:eastAsia="zh-CN" w:bidi="ar-SA"/>
        </w:rPr>
      </w:pPr>
      <w:r>
        <w:rPr>
          <w:rFonts w:hint="eastAsia" w:ascii="仿宋" w:hAnsi="仿宋" w:eastAsia="仿宋"/>
          <w:color w:val="auto"/>
          <w:sz w:val="32"/>
          <w:lang w:eastAsia="zh-CN"/>
        </w:rPr>
        <w:t>（四）</w:t>
      </w:r>
      <w:r>
        <w:rPr>
          <w:rFonts w:hint="eastAsia" w:ascii="仿宋" w:hAnsi="仿宋" w:eastAsia="仿宋" w:cs="Times New Roman"/>
          <w:color w:val="auto"/>
          <w:kern w:val="2"/>
          <w:sz w:val="32"/>
          <w:lang w:val="en-US" w:eastAsia="zh-CN" w:bidi="ar-SA"/>
        </w:rPr>
        <w:t>通过新增用地或城市更新建设项目配建。</w:t>
      </w:r>
      <w:r>
        <w:rPr>
          <w:rFonts w:ascii="仿宋" w:hAnsi="仿宋" w:eastAsia="仿宋"/>
          <w:color w:val="auto"/>
          <w:sz w:val="32"/>
        </w:rPr>
        <w:t>在</w:t>
      </w:r>
      <w:r>
        <w:rPr>
          <w:rFonts w:hint="eastAsia" w:ascii="仿宋" w:hAnsi="仿宋" w:eastAsia="仿宋"/>
          <w:color w:val="auto"/>
          <w:sz w:val="32"/>
          <w:lang w:eastAsia="zh-CN"/>
        </w:rPr>
        <w:t>普通商品住宅及</w:t>
      </w:r>
      <w:r>
        <w:rPr>
          <w:rFonts w:ascii="仿宋" w:hAnsi="仿宋" w:eastAsia="仿宋"/>
          <w:color w:val="auto"/>
          <w:sz w:val="32"/>
        </w:rPr>
        <w:t>城市更新项目中配建</w:t>
      </w:r>
      <w:r>
        <w:rPr>
          <w:rFonts w:hint="eastAsia" w:ascii="仿宋" w:hAnsi="仿宋" w:eastAsia="仿宋"/>
          <w:color w:val="auto"/>
          <w:sz w:val="32"/>
          <w:lang w:eastAsia="zh-CN"/>
        </w:rPr>
        <w:t>房源</w:t>
      </w:r>
      <w:r>
        <w:rPr>
          <w:rFonts w:ascii="仿宋" w:hAnsi="仿宋" w:eastAsia="仿宋"/>
          <w:color w:val="auto"/>
          <w:sz w:val="32"/>
        </w:rPr>
        <w:t>，经区政府批准可</w:t>
      </w:r>
      <w:r>
        <w:rPr>
          <w:rFonts w:hint="eastAsia" w:ascii="仿宋" w:hAnsi="仿宋" w:eastAsia="仿宋"/>
          <w:color w:val="auto"/>
          <w:sz w:val="32"/>
          <w:lang w:eastAsia="zh-CN"/>
        </w:rPr>
        <w:t>作为</w:t>
      </w:r>
      <w:r>
        <w:rPr>
          <w:rFonts w:ascii="仿宋" w:hAnsi="仿宋" w:eastAsia="仿宋"/>
          <w:color w:val="auto"/>
          <w:sz w:val="32"/>
        </w:rPr>
        <w:t>人才公寓使用。</w:t>
      </w: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ascii="仿宋" w:hAnsi="仿宋" w:eastAsia="仿宋"/>
          <w:color w:val="auto"/>
          <w:sz w:val="32"/>
        </w:rPr>
        <w:t>区人才公寓的筹集，原则上以盘活存量为主，鼓励社会参与，具体筹集渠道如下：</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（一）盘活利用政府存量公房。通过盘活利用政府存量房源，将符合使用条件的公有住房等房源转作人才公寓使用。</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（二）</w:t>
      </w:r>
      <w:r>
        <w:rPr>
          <w:rFonts w:hint="eastAsia" w:ascii="仿宋" w:hAnsi="仿宋" w:eastAsia="仿宋"/>
          <w:color w:val="auto"/>
          <w:sz w:val="32"/>
          <w:lang w:eastAsia="zh-CN"/>
        </w:rPr>
        <w:t>通过</w:t>
      </w:r>
      <w:r>
        <w:rPr>
          <w:rFonts w:ascii="仿宋" w:hAnsi="仿宋" w:eastAsia="仿宋"/>
          <w:color w:val="auto"/>
          <w:sz w:val="32"/>
        </w:rPr>
        <w:t>配建</w:t>
      </w:r>
      <w:r>
        <w:rPr>
          <w:rFonts w:hint="eastAsia" w:ascii="仿宋" w:hAnsi="仿宋" w:eastAsia="仿宋"/>
          <w:color w:val="auto"/>
          <w:sz w:val="32"/>
          <w:lang w:eastAsia="zh-CN"/>
        </w:rPr>
        <w:t>建设房源</w:t>
      </w:r>
      <w:r>
        <w:rPr>
          <w:rFonts w:ascii="仿宋" w:hAnsi="仿宋" w:eastAsia="仿宋"/>
          <w:color w:val="auto"/>
          <w:sz w:val="32"/>
        </w:rPr>
        <w:t>。在</w:t>
      </w:r>
      <w:r>
        <w:rPr>
          <w:rFonts w:hint="eastAsia" w:ascii="仿宋" w:hAnsi="仿宋" w:eastAsia="仿宋"/>
          <w:color w:val="auto"/>
          <w:sz w:val="32"/>
          <w:lang w:eastAsia="zh-CN"/>
        </w:rPr>
        <w:t>普通商品住宅及</w:t>
      </w:r>
      <w:r>
        <w:rPr>
          <w:rFonts w:ascii="仿宋" w:hAnsi="仿宋" w:eastAsia="仿宋"/>
          <w:color w:val="auto"/>
          <w:sz w:val="32"/>
        </w:rPr>
        <w:t>城市更新项目中配建</w:t>
      </w:r>
      <w:r>
        <w:rPr>
          <w:rFonts w:hint="eastAsia" w:ascii="仿宋" w:hAnsi="仿宋" w:eastAsia="仿宋"/>
          <w:color w:val="auto"/>
          <w:sz w:val="32"/>
          <w:lang w:eastAsia="zh-CN"/>
        </w:rPr>
        <w:t>房源</w:t>
      </w:r>
      <w:r>
        <w:rPr>
          <w:rFonts w:ascii="仿宋" w:hAnsi="仿宋" w:eastAsia="仿宋"/>
          <w:color w:val="auto"/>
          <w:sz w:val="32"/>
        </w:rPr>
        <w:t>，经区政府批准可</w:t>
      </w:r>
      <w:r>
        <w:rPr>
          <w:rFonts w:hint="eastAsia" w:ascii="仿宋" w:hAnsi="仿宋" w:eastAsia="仿宋"/>
          <w:color w:val="auto"/>
          <w:sz w:val="32"/>
          <w:lang w:eastAsia="zh-CN"/>
        </w:rPr>
        <w:t>作为</w:t>
      </w:r>
      <w:r>
        <w:rPr>
          <w:rFonts w:ascii="仿宋" w:hAnsi="仿宋" w:eastAsia="仿宋"/>
          <w:color w:val="auto"/>
          <w:sz w:val="32"/>
        </w:rPr>
        <w:t>人才公寓使用。</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（三）盘活利用市场房源。可通过收购、租赁市场房源等方式筹集人才公寓。</w:t>
      </w:r>
    </w:p>
    <w:p>
      <w:pPr>
        <w:pStyle w:val="9"/>
        <w:spacing w:line="240" w:lineRule="auto"/>
        <w:ind w:firstLine="640" w:firstLineChars="200"/>
        <w:rPr>
          <w:rFonts w:hint="eastAsia" w:ascii="仿宋" w:hAnsi="仿宋" w:eastAsia="仿宋"/>
          <w:color w:val="auto"/>
          <w:sz w:val="32"/>
          <w:lang w:eastAsia="zh-CN"/>
        </w:rPr>
      </w:pPr>
      <w:r>
        <w:rPr>
          <w:rFonts w:hint="eastAsia" w:ascii="仿宋" w:hAnsi="仿宋" w:eastAsia="仿宋"/>
          <w:color w:val="auto"/>
          <w:sz w:val="32"/>
          <w:lang w:eastAsia="zh-CN"/>
        </w:rPr>
        <w:t>（四）建立区人才公寓市场房源库。由</w:t>
      </w:r>
      <w:r>
        <w:rPr>
          <w:rFonts w:ascii="仿宋" w:hAnsi="仿宋" w:eastAsia="仿宋"/>
          <w:color w:val="auto"/>
          <w:sz w:val="32"/>
        </w:rPr>
        <w:t>政府指定的人才公寓实施机构</w:t>
      </w:r>
      <w:r>
        <w:rPr>
          <w:rFonts w:hint="eastAsia" w:ascii="仿宋" w:hAnsi="仿宋" w:eastAsia="仿宋"/>
          <w:color w:val="auto"/>
          <w:sz w:val="32"/>
          <w:lang w:eastAsia="zh-CN"/>
        </w:rPr>
        <w:t>制定区人才公寓市场房源建库实施方案，与具备一定资质、拥有优质闲置房源的住房租赁企业合作，建立区人才公寓市场房源库，筛选符合条件的房源认定人才公寓。</w:t>
      </w: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ascii="仿宋" w:hAnsi="仿宋" w:eastAsia="仿宋"/>
          <w:color w:val="auto"/>
          <w:sz w:val="32"/>
        </w:rPr>
        <w:t>区房管局、区财政局（区国资局）负责引导人才公寓运营机构，主导运营自筹房源，与人才公寓项目建设方开展合作共建，扩大区人才公寓房源范围。对符合条件的，报区政府审批通过后，认定为区人才公寓，区人才公寓由人才公寓</w:t>
      </w:r>
      <w:r>
        <w:rPr>
          <w:rFonts w:hint="eastAsia" w:ascii="仿宋" w:hAnsi="仿宋" w:eastAsia="仿宋"/>
          <w:color w:val="auto"/>
          <w:sz w:val="32"/>
          <w:lang w:eastAsia="zh-CN"/>
        </w:rPr>
        <w:t>运营</w:t>
      </w:r>
      <w:r>
        <w:rPr>
          <w:rFonts w:ascii="仿宋" w:hAnsi="仿宋" w:eastAsia="仿宋"/>
          <w:color w:val="auto"/>
          <w:sz w:val="32"/>
        </w:rPr>
        <w:t>机构负责运营管理。</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人才公寓房源选址应考虑产城融合、职住平衡等因素，优先选择城市轨道交通相对便利、产业布局相对集中、公共配套相对完善的区域。同时充分考虑人才交通、医疗、教育等方面的需求。</w:t>
      </w:r>
    </w:p>
    <w:p>
      <w:pPr>
        <w:pStyle w:val="8"/>
        <w:numPr>
          <w:ilvl w:val="0"/>
          <w:numId w:val="0"/>
        </w:numPr>
        <w:spacing w:line="240" w:lineRule="auto"/>
        <w:ind w:firstLine="2880" w:firstLineChars="900"/>
        <w:jc w:val="both"/>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第三章</w:t>
      </w:r>
      <w:r>
        <w:rPr>
          <w:rFonts w:hint="eastAsia" w:ascii="Times New Roman" w:hAnsi="Times New Roman" w:eastAsia="黑体"/>
          <w:color w:val="auto"/>
          <w:sz w:val="32"/>
          <w:szCs w:val="32"/>
          <w:lang w:val="en-US" w:eastAsia="zh-CN"/>
        </w:rPr>
        <w:t xml:space="preserve"> </w:t>
      </w:r>
      <w:r>
        <w:rPr>
          <w:rFonts w:ascii="Times New Roman" w:hAnsi="Times New Roman" w:eastAsia="黑体"/>
          <w:color w:val="auto"/>
          <w:sz w:val="32"/>
          <w:szCs w:val="32"/>
        </w:rPr>
        <w:t>分配管理</w:t>
      </w:r>
    </w:p>
    <w:p>
      <w:pPr>
        <w:pStyle w:val="8"/>
        <w:spacing w:line="240" w:lineRule="auto"/>
        <w:ind w:left="640" w:firstLine="0" w:firstLineChars="0"/>
        <w:rPr>
          <w:rFonts w:ascii="Times New Roman" w:hAnsi="Times New Roman" w:eastAsia="仿宋_GB2312"/>
          <w:color w:val="auto"/>
          <w:sz w:val="32"/>
        </w:rPr>
      </w:pP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人才公寓向以下三类人才供应，具体如下：</w:t>
      </w:r>
    </w:p>
    <w:p>
      <w:pPr>
        <w:pStyle w:val="8"/>
        <w:numPr>
          <w:ilvl w:val="0"/>
          <w:numId w:val="3"/>
        </w:numPr>
        <w:spacing w:line="240" w:lineRule="auto"/>
        <w:ind w:firstLine="320" w:firstLineChars="100"/>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高端人才。</w:t>
      </w:r>
    </w:p>
    <w:p>
      <w:pPr>
        <w:pStyle w:val="8"/>
        <w:numPr>
          <w:ilvl w:val="0"/>
          <w:numId w:val="0"/>
        </w:numPr>
        <w:spacing w:line="240" w:lineRule="auto"/>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经评定的区高端人才，具体评定标准由区委人才工作领导小组制定。</w:t>
      </w:r>
    </w:p>
    <w:p>
      <w:pPr>
        <w:pStyle w:val="8"/>
        <w:spacing w:line="240" w:lineRule="auto"/>
        <w:ind w:firstLineChars="0"/>
        <w:rPr>
          <w:rFonts w:ascii="仿宋" w:hAnsi="仿宋" w:eastAsia="仿宋"/>
          <w:color w:val="auto"/>
          <w:sz w:val="32"/>
          <w:szCs w:val="32"/>
        </w:rPr>
      </w:pPr>
      <w:r>
        <w:rPr>
          <w:rFonts w:ascii="仿宋" w:hAnsi="仿宋" w:eastAsia="仿宋"/>
          <w:color w:val="auto"/>
          <w:sz w:val="32"/>
          <w:szCs w:val="32"/>
        </w:rPr>
        <w:t>（二）中高层次人才。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imes New Roman" w:hAnsi="Times New Roman" w:cs="Times New Roman"/>
          <w:color w:val="auto"/>
          <w:sz w:val="32"/>
          <w:szCs w:val="32"/>
          <w:highlight w:val="none"/>
          <w:lang w:val="en-US" w:eastAsia="zh-CN"/>
        </w:rPr>
      </w:pPr>
      <w:r>
        <w:rPr>
          <w:rFonts w:ascii="仿宋" w:hAnsi="仿宋" w:eastAsia="仿宋"/>
          <w:color w:val="auto"/>
          <w:sz w:val="32"/>
          <w:szCs w:val="32"/>
        </w:rPr>
        <w:t>1.</w:t>
      </w:r>
      <w:r>
        <w:rPr>
          <w:rFonts w:hint="eastAsia" w:ascii="Times New Roman" w:hAnsi="Times New Roman" w:cs="Times New Roman"/>
          <w:color w:val="auto"/>
          <w:sz w:val="32"/>
          <w:szCs w:val="32"/>
          <w:lang w:val="en-US" w:eastAsia="zh-CN"/>
        </w:rPr>
        <w:t>区行业主管部门评定的本行业领域优秀人才。</w:t>
      </w:r>
      <w:r>
        <w:rPr>
          <w:rFonts w:hint="eastAsia" w:ascii="Times New Roman" w:hAnsi="Times New Roman" w:cs="Times New Roman"/>
          <w:color w:val="auto"/>
          <w:sz w:val="32"/>
          <w:szCs w:val="32"/>
          <w:highlight w:val="none"/>
          <w:lang w:val="en-US" w:eastAsia="zh-CN"/>
        </w:rPr>
        <w:t>具体标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准由区人</w:t>
      </w:r>
      <w:r>
        <w:rPr>
          <w:rFonts w:hint="eastAsia" w:cs="Times New Roman"/>
          <w:color w:val="auto"/>
          <w:sz w:val="32"/>
          <w:szCs w:val="32"/>
          <w:highlight w:val="none"/>
          <w:lang w:val="en-US" w:eastAsia="zh-CN"/>
        </w:rPr>
        <w:t>力</w:t>
      </w:r>
      <w:r>
        <w:rPr>
          <w:rFonts w:hint="eastAsia" w:ascii="Times New Roman" w:hAnsi="Times New Roman" w:cs="Times New Roman"/>
          <w:color w:val="auto"/>
          <w:sz w:val="32"/>
          <w:szCs w:val="32"/>
          <w:highlight w:val="none"/>
          <w:lang w:val="en-US" w:eastAsia="zh-CN"/>
        </w:rPr>
        <w:t>资源</w:t>
      </w:r>
      <w:r>
        <w:rPr>
          <w:rFonts w:hint="eastAsia" w:cs="Times New Roman"/>
          <w:color w:val="auto"/>
          <w:sz w:val="32"/>
          <w:szCs w:val="32"/>
          <w:highlight w:val="none"/>
          <w:lang w:val="en-US" w:eastAsia="zh-CN"/>
        </w:rPr>
        <w:t>和</w:t>
      </w:r>
      <w:r>
        <w:rPr>
          <w:rFonts w:hint="eastAsia" w:ascii="Times New Roman" w:hAnsi="Times New Roman" w:cs="Times New Roman"/>
          <w:color w:val="auto"/>
          <w:sz w:val="32"/>
          <w:szCs w:val="32"/>
          <w:highlight w:val="none"/>
          <w:lang w:val="en-US" w:eastAsia="zh-CN"/>
        </w:rPr>
        <w:t>社会保障局牵头会同各行业主管部门制定。</w:t>
      </w:r>
    </w:p>
    <w:p>
      <w:pPr>
        <w:pStyle w:val="8"/>
        <w:spacing w:line="240" w:lineRule="auto"/>
        <w:ind w:firstLine="739" w:firstLineChars="231"/>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olor w:val="auto"/>
          <w:sz w:val="32"/>
          <w:szCs w:val="32"/>
          <w:lang w:val="en-US" w:eastAsia="zh-CN"/>
        </w:rPr>
        <w:t>2.</w:t>
      </w:r>
      <w:r>
        <w:rPr>
          <w:rFonts w:ascii="仿宋" w:hAnsi="仿宋" w:eastAsia="仿宋"/>
          <w:color w:val="auto"/>
          <w:sz w:val="32"/>
          <w:szCs w:val="32"/>
        </w:rPr>
        <w:t>重点企业的中高层次人才。</w:t>
      </w:r>
      <w:r>
        <w:rPr>
          <w:rFonts w:hint="eastAsia" w:ascii="Times New Roman" w:hAnsi="Times New Roman" w:eastAsia="仿宋_GB2312" w:cs="Times New Roman"/>
          <w:color w:val="auto"/>
          <w:kern w:val="2"/>
          <w:sz w:val="32"/>
          <w:szCs w:val="32"/>
          <w:lang w:val="en-US" w:eastAsia="zh-CN" w:bidi="ar-SA"/>
        </w:rPr>
        <w:t>重点企业范围由区发展改革局、区科工信局、区人力资源和社会保障局、区商务局、区金融局、团区委等管理部门制定企业名录，具体标准由各部门制定并认定。</w:t>
      </w:r>
    </w:p>
    <w:p>
      <w:pPr>
        <w:pStyle w:val="8"/>
        <w:spacing w:line="240" w:lineRule="auto"/>
        <w:ind w:left="640" w:leftChars="200" w:firstLine="0" w:firstLineChars="0"/>
        <w:rPr>
          <w:rFonts w:ascii="仿宋" w:hAnsi="仿宋" w:eastAsia="仿宋"/>
          <w:color w:val="auto"/>
          <w:sz w:val="32"/>
          <w:highlight w:val="none"/>
        </w:rPr>
      </w:pPr>
      <w:r>
        <w:rPr>
          <w:rFonts w:hint="eastAsia" w:ascii="Times New Roman" w:hAnsi="Times New Roman" w:eastAsia="仿宋_GB2312" w:cs="Times New Roman"/>
          <w:color w:val="auto"/>
          <w:kern w:val="2"/>
          <w:sz w:val="32"/>
          <w:szCs w:val="32"/>
          <w:lang w:val="en-US" w:eastAsia="zh-CN" w:bidi="ar-SA"/>
        </w:rPr>
        <w:t>（三）区委、区政府批准的其他单位的中高层次人才。具体评定标准以区委区政府批准文件为准。</w:t>
      </w:r>
    </w:p>
    <w:p>
      <w:pPr>
        <w:pStyle w:val="8"/>
        <w:numPr>
          <w:ilvl w:val="0"/>
          <w:numId w:val="2"/>
        </w:numPr>
        <w:shd w:val="clear"/>
        <w:spacing w:line="240" w:lineRule="auto"/>
        <w:ind w:left="0" w:firstLine="640"/>
        <w:rPr>
          <w:rFonts w:ascii="仿宋" w:hAnsi="仿宋" w:eastAsia="仿宋"/>
          <w:color w:val="auto"/>
          <w:sz w:val="32"/>
          <w:highlight w:val="none"/>
        </w:rPr>
      </w:pPr>
      <w:r>
        <w:rPr>
          <w:rFonts w:ascii="仿宋" w:hAnsi="仿宋" w:eastAsia="仿宋"/>
          <w:color w:val="auto"/>
          <w:sz w:val="32"/>
          <w:highlight w:val="none"/>
        </w:rPr>
        <w:t>中高层次人才申请承租人才公寓的，申请人、配偶及未成年子女应在广州无自有产权住房，且当前未享受住房保障（含直管房、单位自管房、公租房、人才公寓等）。</w:t>
      </w:r>
    </w:p>
    <w:p>
      <w:pPr>
        <w:pStyle w:val="8"/>
        <w:shd w:val="clear"/>
        <w:spacing w:line="240" w:lineRule="auto"/>
        <w:ind w:firstLine="640"/>
        <w:rPr>
          <w:rFonts w:ascii="仿宋" w:hAnsi="仿宋" w:eastAsia="仿宋"/>
          <w:color w:val="auto"/>
          <w:sz w:val="32"/>
          <w:highlight w:val="none"/>
        </w:rPr>
      </w:pPr>
      <w:r>
        <w:rPr>
          <w:rFonts w:ascii="仿宋" w:hAnsi="仿宋" w:eastAsia="仿宋"/>
          <w:color w:val="auto"/>
          <w:sz w:val="32"/>
          <w:highlight w:val="none"/>
        </w:rPr>
        <w:t>高端人才、特批人才申请承租人才公寓的，申请人、配偶及未成年子女应在广州市中心六区（天河、海珠、荔湾、越秀、白云、黄埔）无自有产权住房，且当前未享受住房保障（含直管房、单位自管房、公租房、人才公寓等）。</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 xml:space="preserve">高端人才和特批人才原则上以个人或家庭名义申请租赁；中高层次人才原则上采取单位整体租赁的分配形式。 </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000000"/>
          <w:sz w:val="32"/>
        </w:rPr>
        <w:t>以个人或家庭名义申请租赁的，申请人应与人才公寓所有权人（单位）或政府指定的实施机构签订租赁合同，租金由个人缴交；以单位整体租赁方式申请租赁的，申请单位应与人才公寓所有权人（单位）或政府指定的实施机构签订“整体租赁合同”，租金由用人单位统一缴交。</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租金标准由人才公寓产权人（单位）或政府指定的</w:t>
      </w:r>
      <w:r>
        <w:rPr>
          <w:rFonts w:hint="eastAsia" w:ascii="仿宋" w:hAnsi="仿宋" w:eastAsia="仿宋"/>
          <w:color w:val="auto"/>
          <w:sz w:val="32"/>
          <w:lang w:eastAsia="zh-CN"/>
        </w:rPr>
        <w:t>运营机构</w:t>
      </w:r>
      <w:r>
        <w:rPr>
          <w:rFonts w:ascii="仿宋" w:hAnsi="仿宋" w:eastAsia="仿宋"/>
          <w:color w:val="auto"/>
          <w:sz w:val="32"/>
        </w:rPr>
        <w:t>参考广州市住房和城乡建设局确定的指导价或按照同地段同品质市场租赁住房提出方案，报区</w:t>
      </w:r>
      <w:r>
        <w:rPr>
          <w:rFonts w:hint="eastAsia" w:ascii="仿宋" w:hAnsi="仿宋" w:eastAsia="仿宋"/>
          <w:color w:val="auto"/>
          <w:sz w:val="32"/>
          <w:lang w:eastAsia="zh-CN"/>
        </w:rPr>
        <w:t>委</w:t>
      </w:r>
      <w:r>
        <w:rPr>
          <w:rFonts w:ascii="仿宋" w:hAnsi="仿宋" w:eastAsia="仿宋"/>
          <w:color w:val="auto"/>
          <w:sz w:val="32"/>
        </w:rPr>
        <w:t>人才工作领导小组确定。</w:t>
      </w:r>
    </w:p>
    <w:p>
      <w:pPr>
        <w:pStyle w:val="8"/>
        <w:numPr>
          <w:ilvl w:val="0"/>
          <w:numId w:val="2"/>
        </w:numPr>
        <w:spacing w:line="240" w:lineRule="auto"/>
        <w:ind w:left="0" w:firstLine="640"/>
        <w:rPr>
          <w:rFonts w:ascii="Times New Roman" w:hAnsi="Times New Roman" w:eastAsia="仿宋_GB2312"/>
          <w:color w:val="auto"/>
          <w:sz w:val="32"/>
        </w:rPr>
      </w:pPr>
      <w:r>
        <w:rPr>
          <w:rFonts w:ascii="仿宋" w:hAnsi="仿宋" w:eastAsia="仿宋"/>
          <w:color w:val="auto"/>
          <w:sz w:val="32"/>
        </w:rPr>
        <w:t>承租人才公寓的人才在管理期内，可按照以下标准享受住房保障待遇</w:t>
      </w:r>
      <w:r>
        <w:rPr>
          <w:rFonts w:hint="eastAsia" w:ascii="仿宋" w:hAnsi="仿宋" w:eastAsia="仿宋"/>
          <w:color w:val="auto"/>
          <w:sz w:val="32"/>
          <w:lang w:eastAsia="zh-CN"/>
        </w:rPr>
        <w:t>：</w:t>
      </w:r>
    </w:p>
    <w:p>
      <w:pPr>
        <w:pStyle w:val="8"/>
        <w:numPr>
          <w:ilvl w:val="0"/>
          <w:numId w:val="0"/>
        </w:numPr>
        <w:spacing w:line="24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（一）符合条件的高端人才可申请租赁一套自住人才公寓，给予不超过120平方米、最长5年最高100%租金补贴。</w:t>
      </w:r>
    </w:p>
    <w:p>
      <w:pPr>
        <w:pStyle w:val="8"/>
        <w:numPr>
          <w:ilvl w:val="0"/>
          <w:numId w:val="0"/>
        </w:numPr>
        <w:spacing w:line="24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（二）诺贝尔奖获得者、院士、海外尖端人才等申请租赁人才公寓，经区政府同意，另行予以安排。</w:t>
      </w:r>
    </w:p>
    <w:p>
      <w:pPr>
        <w:pStyle w:val="8"/>
        <w:numPr>
          <w:ilvl w:val="0"/>
          <w:numId w:val="0"/>
        </w:numPr>
        <w:spacing w:line="24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（三）符合条件的中高层次人才可申请租赁一套自住人才公寓，给予90平方米左右、最长2年50%租金补贴。</w:t>
      </w:r>
    </w:p>
    <w:p>
      <w:pPr>
        <w:pStyle w:val="8"/>
        <w:numPr>
          <w:ilvl w:val="0"/>
          <w:numId w:val="0"/>
        </w:numPr>
        <w:spacing w:line="240" w:lineRule="auto"/>
        <w:ind w:firstLine="640" w:firstLineChars="200"/>
        <w:rPr>
          <w:rFonts w:hint="eastAsia" w:ascii="仿宋" w:hAnsi="仿宋" w:eastAsia="仿宋" w:cs="Times New Roman"/>
          <w:color w:val="auto"/>
          <w:sz w:val="32"/>
          <w:lang w:val="en-US" w:eastAsia="zh-CN"/>
        </w:rPr>
      </w:pPr>
      <w:r>
        <w:rPr>
          <w:rFonts w:hint="eastAsia" w:ascii="仿宋" w:hAnsi="仿宋" w:eastAsia="仿宋" w:cs="Times New Roman"/>
          <w:color w:val="auto"/>
          <w:sz w:val="32"/>
          <w:lang w:val="en-US" w:eastAsia="zh-CN"/>
        </w:rPr>
        <w:t>（四）符合条件的特批人才可申请租赁一套自住人才公寓，给予120平方米左右、最长5年100%租金补贴。</w:t>
      </w:r>
    </w:p>
    <w:p>
      <w:pPr>
        <w:pStyle w:val="8"/>
        <w:numPr>
          <w:ilvl w:val="0"/>
          <w:numId w:val="0"/>
        </w:numPr>
        <w:spacing w:line="240" w:lineRule="auto"/>
        <w:ind w:firstLine="640" w:firstLineChars="200"/>
        <w:rPr>
          <w:rFonts w:ascii="仿宋" w:hAnsi="仿宋" w:eastAsia="仿宋"/>
          <w:color w:val="auto"/>
          <w:sz w:val="32"/>
        </w:rPr>
      </w:pPr>
      <w:r>
        <w:rPr>
          <w:rFonts w:hint="eastAsia" w:ascii="仿宋" w:hAnsi="仿宋" w:eastAsia="仿宋" w:cs="Times New Roman"/>
          <w:color w:val="auto"/>
          <w:sz w:val="32"/>
          <w:lang w:val="en-US" w:eastAsia="zh-CN"/>
        </w:rPr>
        <w:t>（五） 人才公寓按照“归口管理与属地管理相结合”的原</w:t>
      </w:r>
      <w:r>
        <w:rPr>
          <w:rFonts w:hint="eastAsia" w:ascii="仿宋" w:hAnsi="仿宋" w:eastAsia="仿宋" w:cs="Times New Roman"/>
          <w:color w:val="auto"/>
          <w:spacing w:val="0"/>
          <w:sz w:val="32"/>
          <w:szCs w:val="20"/>
        </w:rPr>
        <w:t>则</w:t>
      </w:r>
      <w:r>
        <w:rPr>
          <w:rFonts w:hint="eastAsia" w:ascii="仿宋" w:hAnsi="仿宋" w:eastAsia="仿宋" w:cs="Times New Roman"/>
          <w:color w:val="auto"/>
          <w:spacing w:val="0"/>
          <w:sz w:val="32"/>
          <w:szCs w:val="20"/>
          <w:lang w:eastAsia="zh-CN"/>
        </w:rPr>
        <w:t>，</w:t>
      </w:r>
      <w:r>
        <w:rPr>
          <w:rFonts w:hint="eastAsia" w:ascii="仿宋" w:hAnsi="仿宋" w:eastAsia="仿宋" w:cs="Times New Roman"/>
          <w:color w:val="auto"/>
          <w:spacing w:val="0"/>
          <w:sz w:val="32"/>
          <w:szCs w:val="20"/>
        </w:rPr>
        <w:t>实行分类供应</w:t>
      </w:r>
      <w:r>
        <w:rPr>
          <w:rFonts w:hint="eastAsia" w:ascii="仿宋" w:hAnsi="仿宋" w:eastAsia="仿宋" w:cs="Times New Roman"/>
          <w:color w:val="auto"/>
          <w:spacing w:val="0"/>
          <w:sz w:val="32"/>
          <w:szCs w:val="20"/>
          <w:lang w:eastAsia="zh-CN"/>
        </w:rPr>
        <w:t>。</w:t>
      </w:r>
      <w:r>
        <w:rPr>
          <w:rFonts w:hint="eastAsia" w:ascii="仿宋" w:hAnsi="仿宋" w:eastAsia="仿宋" w:cs="Times New Roman"/>
          <w:color w:val="auto"/>
          <w:spacing w:val="0"/>
          <w:sz w:val="32"/>
          <w:szCs w:val="20"/>
        </w:rPr>
        <w:t>供应对象按照市本级、区级、用人单位分类设定。按照</w:t>
      </w:r>
      <w:r>
        <w:rPr>
          <w:rFonts w:hint="eastAsia" w:ascii="仿宋" w:hAnsi="仿宋" w:eastAsia="仿宋" w:cs="Times New Roman"/>
          <w:color w:val="auto"/>
          <w:spacing w:val="0"/>
          <w:sz w:val="32"/>
          <w:szCs w:val="20"/>
          <w:lang w:eastAsia="zh-CN"/>
        </w:rPr>
        <w:t>“</w:t>
      </w:r>
      <w:r>
        <w:rPr>
          <w:rFonts w:hint="eastAsia" w:ascii="仿宋" w:hAnsi="仿宋" w:eastAsia="仿宋" w:cs="Times New Roman"/>
          <w:color w:val="auto"/>
          <w:spacing w:val="0"/>
          <w:sz w:val="32"/>
          <w:szCs w:val="20"/>
        </w:rPr>
        <w:t>就高不就低</w:t>
      </w:r>
      <w:r>
        <w:rPr>
          <w:rFonts w:hint="eastAsia" w:ascii="仿宋" w:hAnsi="仿宋" w:eastAsia="仿宋" w:cs="Times New Roman"/>
          <w:color w:val="auto"/>
          <w:spacing w:val="0"/>
          <w:sz w:val="32"/>
          <w:szCs w:val="20"/>
          <w:lang w:eastAsia="zh-CN"/>
        </w:rPr>
        <w:t>”</w:t>
      </w:r>
      <w:r>
        <w:rPr>
          <w:rFonts w:hint="eastAsia" w:ascii="仿宋" w:hAnsi="仿宋" w:eastAsia="仿宋" w:cs="Times New Roman"/>
          <w:color w:val="auto"/>
          <w:spacing w:val="0"/>
          <w:sz w:val="32"/>
          <w:szCs w:val="20"/>
        </w:rPr>
        <w:t>的原则</w:t>
      </w:r>
      <w:r>
        <w:rPr>
          <w:rFonts w:hint="eastAsia" w:ascii="仿宋" w:hAnsi="仿宋" w:eastAsia="仿宋" w:cs="Times New Roman"/>
          <w:color w:val="auto"/>
          <w:spacing w:val="0"/>
          <w:sz w:val="32"/>
          <w:szCs w:val="20"/>
          <w:lang w:eastAsia="zh-CN"/>
        </w:rPr>
        <w:t>，</w:t>
      </w:r>
      <w:r>
        <w:rPr>
          <w:rFonts w:hint="eastAsia" w:ascii="仿宋" w:hAnsi="仿宋" w:eastAsia="仿宋" w:cs="Times New Roman"/>
          <w:color w:val="auto"/>
          <w:spacing w:val="0"/>
          <w:sz w:val="32"/>
          <w:szCs w:val="20"/>
        </w:rPr>
        <w:t>以户为单位</w:t>
      </w:r>
      <w:r>
        <w:rPr>
          <w:rFonts w:hint="eastAsia" w:ascii="仿宋" w:hAnsi="仿宋" w:eastAsia="仿宋" w:cs="Times New Roman"/>
          <w:color w:val="auto"/>
          <w:spacing w:val="0"/>
          <w:sz w:val="32"/>
          <w:szCs w:val="20"/>
          <w:lang w:eastAsia="zh-CN"/>
        </w:rPr>
        <w:t>，</w:t>
      </w:r>
      <w:r>
        <w:rPr>
          <w:rFonts w:hint="eastAsia" w:ascii="仿宋" w:hAnsi="仿宋" w:eastAsia="仿宋" w:cs="Times New Roman"/>
          <w:color w:val="auto"/>
          <w:spacing w:val="0"/>
          <w:sz w:val="32"/>
          <w:szCs w:val="20"/>
        </w:rPr>
        <w:t>每户家庭在全市范围内只能享受一套人才公寓。</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人才公寓合同租赁期限最长不超过人才管理期，原则上2年一签。整体承租的单位如需续租，重新向原申请单位提出申请。</w:t>
      </w:r>
    </w:p>
    <w:p>
      <w:pPr>
        <w:pStyle w:val="8"/>
        <w:spacing w:line="240" w:lineRule="auto"/>
        <w:ind w:firstLine="640"/>
        <w:rPr>
          <w:rFonts w:ascii="仿宋" w:hAnsi="仿宋" w:eastAsia="仿宋"/>
          <w:color w:val="auto"/>
          <w:sz w:val="32"/>
        </w:rPr>
      </w:pPr>
      <w:r>
        <w:rPr>
          <w:rFonts w:ascii="仿宋" w:hAnsi="仿宋" w:eastAsia="仿宋"/>
          <w:color w:val="auto"/>
          <w:sz w:val="32"/>
        </w:rPr>
        <w:t>高端人才、特批人才如需续租的，应在合同期满前30日向人才主管单位提出续租申请；属于单位整体租赁，需续租的，应在合同期满前30日向单位主管部门提出申请。租赁合同期满未在规定期限提出续租申请的，申请主体应当在合同期满30日内结清有关费用并搬离人才公寓。</w:t>
      </w:r>
    </w:p>
    <w:p>
      <w:pPr>
        <w:pStyle w:val="11"/>
        <w:spacing w:line="240" w:lineRule="auto"/>
        <w:ind w:firstLine="640"/>
        <w:rPr>
          <w:rFonts w:hint="eastAsia" w:ascii="仿宋" w:hAnsi="仿宋" w:eastAsia="仿宋" w:cs="Times New Roman"/>
          <w:color w:val="auto"/>
          <w:kern w:val="2"/>
          <w:sz w:val="32"/>
          <w:lang w:val="en-US" w:eastAsia="zh-CN" w:bidi="ar-SA"/>
        </w:rPr>
      </w:pPr>
      <w:r>
        <w:rPr>
          <w:rFonts w:hint="eastAsia" w:ascii="仿宋" w:hAnsi="仿宋" w:eastAsia="仿宋" w:cs="Times New Roman"/>
          <w:color w:val="auto"/>
          <w:kern w:val="2"/>
          <w:sz w:val="32"/>
          <w:lang w:val="en-US" w:eastAsia="zh-CN" w:bidi="ar-SA"/>
        </w:rPr>
        <w:t>人才脱离管理期后需继续申请入住人才公寓的，由人才与运营机构及时进行沟通并签订续租合同事宜，并报区房管局备案。</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租赁合同应载明房屋的基本情况、租金标准、租金收取方式、租赁期限、使用管理、合同解除、监督管理、违约责任以及双方权利义务等。</w:t>
      </w:r>
    </w:p>
    <w:p>
      <w:pPr>
        <w:pStyle w:val="8"/>
        <w:numPr>
          <w:ilvl w:val="0"/>
          <w:numId w:val="2"/>
        </w:numPr>
        <w:spacing w:line="240" w:lineRule="auto"/>
        <w:ind w:left="0" w:firstLine="640"/>
        <w:rPr>
          <w:rFonts w:ascii="仿宋" w:hAnsi="仿宋" w:eastAsia="仿宋"/>
          <w:color w:val="auto"/>
          <w:sz w:val="32"/>
        </w:rPr>
      </w:pPr>
      <w:r>
        <w:rPr>
          <w:rFonts w:hint="eastAsia" w:ascii="仿宋" w:hAnsi="仿宋" w:eastAsia="仿宋"/>
          <w:color w:val="auto"/>
          <w:sz w:val="32"/>
          <w:lang w:eastAsia="zh-CN"/>
        </w:rPr>
        <w:t>区房管局配合</w:t>
      </w:r>
      <w:r>
        <w:rPr>
          <w:rFonts w:ascii="仿宋" w:hAnsi="仿宋" w:eastAsia="仿宋" w:cs="Times New Roman"/>
          <w:color w:val="auto"/>
          <w:sz w:val="32"/>
        </w:rPr>
        <w:t>市住房保障部门</w:t>
      </w:r>
      <w:r>
        <w:rPr>
          <w:rFonts w:hint="eastAsia" w:ascii="仿宋" w:hAnsi="仿宋" w:eastAsia="仿宋" w:cs="Times New Roman"/>
          <w:color w:val="auto"/>
          <w:sz w:val="32"/>
          <w:lang w:eastAsia="zh-CN"/>
        </w:rPr>
        <w:t>将</w:t>
      </w:r>
      <w:r>
        <w:rPr>
          <w:rFonts w:hint="eastAsia" w:ascii="仿宋" w:hAnsi="仿宋" w:eastAsia="仿宋"/>
          <w:color w:val="auto"/>
          <w:sz w:val="32"/>
          <w:lang w:eastAsia="zh-CN"/>
        </w:rPr>
        <w:t>辖区内人才公寓分配对象信息导入</w:t>
      </w:r>
      <w:r>
        <w:rPr>
          <w:rFonts w:ascii="仿宋" w:hAnsi="仿宋" w:eastAsia="仿宋"/>
          <w:color w:val="auto"/>
          <w:sz w:val="32"/>
        </w:rPr>
        <w:t>人才公寓管理信息系统</w:t>
      </w:r>
      <w:r>
        <w:rPr>
          <w:rFonts w:hint="eastAsia" w:ascii="仿宋" w:hAnsi="仿宋" w:eastAsia="仿宋"/>
          <w:color w:val="auto"/>
          <w:sz w:val="32"/>
          <w:lang w:eastAsia="zh-CN"/>
        </w:rPr>
        <w:t>（目前简称：穗住保）</w:t>
      </w:r>
      <w:r>
        <w:rPr>
          <w:rFonts w:ascii="仿宋" w:hAnsi="仿宋" w:eastAsia="仿宋"/>
          <w:color w:val="auto"/>
          <w:sz w:val="32"/>
        </w:rPr>
        <w:t>，完善人才公寓住房和入住对象档案管理。</w:t>
      </w:r>
    </w:p>
    <w:p>
      <w:pPr>
        <w:pStyle w:val="8"/>
        <w:spacing w:line="240" w:lineRule="auto"/>
        <w:ind w:left="640" w:firstLine="0" w:firstLineChars="0"/>
        <w:rPr>
          <w:rFonts w:ascii="仿宋" w:hAnsi="仿宋" w:eastAsia="仿宋"/>
          <w:color w:val="auto"/>
          <w:sz w:val="32"/>
        </w:rPr>
      </w:pPr>
      <w:r>
        <w:rPr>
          <w:rFonts w:ascii="仿宋" w:hAnsi="仿宋" w:eastAsia="仿宋"/>
          <w:color w:val="auto"/>
          <w:sz w:val="32"/>
        </w:rPr>
        <w:t>社会力量自行建设筹集人才公寓的，应做好住房和入住</w:t>
      </w:r>
    </w:p>
    <w:p>
      <w:pPr>
        <w:pStyle w:val="9"/>
        <w:spacing w:line="240" w:lineRule="auto"/>
        <w:rPr>
          <w:rFonts w:ascii="仿宋" w:hAnsi="仿宋" w:eastAsia="仿宋"/>
          <w:color w:val="auto"/>
          <w:sz w:val="32"/>
        </w:rPr>
      </w:pPr>
      <w:r>
        <w:rPr>
          <w:rFonts w:ascii="仿宋" w:hAnsi="仿宋" w:eastAsia="仿宋"/>
          <w:color w:val="auto"/>
          <w:sz w:val="32"/>
        </w:rPr>
        <w:t>对象的统计、档案管理工作，并定期报送区房管局。</w:t>
      </w:r>
    </w:p>
    <w:p>
      <w:pPr>
        <w:pStyle w:val="8"/>
        <w:spacing w:line="240" w:lineRule="auto"/>
        <w:ind w:firstLine="0" w:firstLineChars="0"/>
        <w:rPr>
          <w:rFonts w:ascii="Times New Roman" w:hAnsi="Times New Roman" w:eastAsia="仿宋_GB2312"/>
          <w:color w:val="auto"/>
          <w:sz w:val="32"/>
        </w:rPr>
      </w:pPr>
    </w:p>
    <w:p>
      <w:pPr>
        <w:pStyle w:val="8"/>
        <w:numPr>
          <w:ilvl w:val="0"/>
          <w:numId w:val="0"/>
        </w:numPr>
        <w:spacing w:line="240" w:lineRule="auto"/>
        <w:ind w:firstLine="2560" w:firstLineChars="800"/>
        <w:jc w:val="both"/>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第四章</w:t>
      </w:r>
      <w:r>
        <w:rPr>
          <w:rFonts w:ascii="Times New Roman" w:hAnsi="Times New Roman" w:eastAsia="黑体"/>
          <w:color w:val="auto"/>
          <w:sz w:val="32"/>
          <w:szCs w:val="32"/>
        </w:rPr>
        <w:t xml:space="preserve"> 监督管理</w:t>
      </w:r>
    </w:p>
    <w:p>
      <w:pPr>
        <w:pStyle w:val="8"/>
        <w:numPr>
          <w:ilvl w:val="0"/>
          <w:numId w:val="0"/>
        </w:numPr>
        <w:spacing w:line="240" w:lineRule="auto"/>
        <w:ind w:leftChars="0"/>
        <w:jc w:val="both"/>
        <w:rPr>
          <w:rFonts w:ascii="Times New Roman" w:hAnsi="Times New Roman" w:eastAsia="黑体"/>
          <w:color w:val="auto"/>
          <w:sz w:val="32"/>
          <w:szCs w:val="32"/>
        </w:rPr>
      </w:pP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租赁期内，承租人、整体承租单位应在发生下列情形之一的次月，向区政府指定的实施机构申报，并申请提前解除租赁合同：</w:t>
      </w:r>
    </w:p>
    <w:p>
      <w:pPr>
        <w:pStyle w:val="8"/>
        <w:spacing w:line="240" w:lineRule="auto"/>
        <w:ind w:firstLine="640"/>
        <w:rPr>
          <w:rFonts w:ascii="仿宋" w:hAnsi="仿宋" w:eastAsia="仿宋"/>
          <w:color w:val="auto"/>
          <w:sz w:val="32"/>
        </w:rPr>
      </w:pPr>
      <w:r>
        <w:rPr>
          <w:rFonts w:ascii="仿宋" w:hAnsi="仿宋" w:eastAsia="仿宋"/>
          <w:color w:val="auto"/>
          <w:sz w:val="32"/>
        </w:rPr>
        <w:t>（一）中高层次人才承租人才公寓的，承租人或其共同申请的家庭成员在本市获得自有产权住房；</w:t>
      </w:r>
    </w:p>
    <w:p>
      <w:pPr>
        <w:pStyle w:val="8"/>
        <w:spacing w:line="240" w:lineRule="auto"/>
        <w:ind w:firstLine="579" w:firstLineChars="181"/>
        <w:rPr>
          <w:rFonts w:ascii="仿宋" w:hAnsi="仿宋" w:eastAsia="仿宋"/>
          <w:color w:val="auto"/>
          <w:sz w:val="32"/>
        </w:rPr>
      </w:pPr>
      <w:r>
        <w:rPr>
          <w:rFonts w:ascii="仿宋" w:hAnsi="仿宋" w:eastAsia="仿宋"/>
          <w:color w:val="auto"/>
          <w:sz w:val="32"/>
        </w:rPr>
        <w:t>（二）高端人才、特批人才承租才公寓的，承租人或其共同申请的家庭成员在本市中心六区（天河、海珠、荔湾、越秀、白云、黄埔）获得自有产权住房。</w:t>
      </w:r>
    </w:p>
    <w:p>
      <w:pPr>
        <w:pStyle w:val="8"/>
        <w:spacing w:line="240" w:lineRule="auto"/>
        <w:ind w:firstLine="630" w:firstLineChars="0"/>
        <w:rPr>
          <w:rFonts w:ascii="仿宋" w:hAnsi="仿宋" w:eastAsia="仿宋"/>
          <w:color w:val="auto"/>
          <w:sz w:val="32"/>
        </w:rPr>
      </w:pPr>
      <w:r>
        <w:rPr>
          <w:rFonts w:ascii="仿宋" w:hAnsi="仿宋" w:eastAsia="仿宋"/>
          <w:color w:val="auto"/>
          <w:sz w:val="32"/>
        </w:rPr>
        <w:t>（三）承租人或其共同申请的家庭成员承租了直管公房、单位自管房或公租房。</w:t>
      </w:r>
    </w:p>
    <w:p>
      <w:pPr>
        <w:pStyle w:val="8"/>
        <w:spacing w:line="240" w:lineRule="auto"/>
        <w:ind w:firstLine="630" w:firstLineChars="0"/>
        <w:rPr>
          <w:rFonts w:ascii="仿宋" w:hAnsi="仿宋" w:eastAsia="仿宋"/>
          <w:color w:val="auto"/>
          <w:sz w:val="32"/>
        </w:rPr>
      </w:pPr>
      <w:r>
        <w:rPr>
          <w:rFonts w:ascii="仿宋" w:hAnsi="仿宋" w:eastAsia="仿宋"/>
          <w:color w:val="auto"/>
          <w:sz w:val="32"/>
        </w:rPr>
        <w:t>（四）以个人名义申请的，承租人不在辖区单位工作；单位整体租赁的，承租人不在申请时所在企业工作。</w:t>
      </w:r>
    </w:p>
    <w:p>
      <w:pPr>
        <w:spacing w:line="240" w:lineRule="auto"/>
        <w:ind w:firstLine="640" w:firstLineChars="200"/>
        <w:rPr>
          <w:rFonts w:ascii="仿宋" w:hAnsi="仿宋" w:eastAsia="仿宋"/>
          <w:color w:val="auto"/>
          <w:sz w:val="24"/>
          <w:szCs w:val="24"/>
        </w:rPr>
      </w:pPr>
      <w:r>
        <w:rPr>
          <w:rFonts w:ascii="仿宋" w:hAnsi="仿宋" w:eastAsia="仿宋"/>
          <w:color w:val="auto"/>
          <w:sz w:val="32"/>
        </w:rPr>
        <w:t>承租人、整体承租单位出现上述情形且未及时申报的，经查实，</w:t>
      </w:r>
      <w:r>
        <w:rPr>
          <w:rFonts w:hint="eastAsia" w:ascii="仿宋" w:hAnsi="仿宋" w:eastAsia="仿宋"/>
          <w:color w:val="auto"/>
          <w:sz w:val="32"/>
          <w:lang w:val="en-US" w:eastAsia="zh-CN"/>
        </w:rPr>
        <w:t>解除租赁合同，</w:t>
      </w:r>
      <w:r>
        <w:rPr>
          <w:rFonts w:ascii="仿宋" w:hAnsi="仿宋" w:eastAsia="仿宋"/>
          <w:color w:val="auto"/>
          <w:sz w:val="32"/>
        </w:rPr>
        <w:t>取消租赁资格，退出人才公寓，并自上述情况发生之日至承租人实际腾退人才公寓之日期间，按照腾退之日合同约定的租金标准的2倍计租。</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人才主管部门</w:t>
      </w:r>
      <w:r>
        <w:rPr>
          <w:rFonts w:hint="eastAsia" w:ascii="仿宋" w:hAnsi="仿宋" w:eastAsia="仿宋"/>
          <w:color w:val="auto"/>
          <w:sz w:val="32"/>
          <w:lang w:eastAsia="zh-CN"/>
        </w:rPr>
        <w:t>应当</w:t>
      </w:r>
      <w:r>
        <w:rPr>
          <w:rFonts w:ascii="仿宋" w:hAnsi="仿宋" w:eastAsia="仿宋"/>
          <w:color w:val="auto"/>
          <w:sz w:val="32"/>
        </w:rPr>
        <w:t>会同人才所在单位对本单位租住人才公寓的人才实行动态管理，出现离职、外调、购买住房、违法违纪等情况，应及时报区房管局。对领取住房补贴的人才，如出现人才层级变动的，人才主管部门应自变动之日起十个工作日内将变动情况报区房管局，区房管局根据变动后对应的标准从次月起调整住房补贴。</w:t>
      </w:r>
    </w:p>
    <w:p>
      <w:pPr>
        <w:pStyle w:val="8"/>
        <w:numPr>
          <w:ilvl w:val="0"/>
          <w:numId w:val="2"/>
        </w:numPr>
        <w:spacing w:line="240" w:lineRule="auto"/>
        <w:ind w:left="0" w:firstLine="640"/>
        <w:rPr>
          <w:rFonts w:ascii="仿宋" w:hAnsi="仿宋" w:eastAsia="仿宋"/>
          <w:color w:val="auto"/>
          <w:sz w:val="32"/>
        </w:rPr>
      </w:pPr>
      <w:r>
        <w:rPr>
          <w:rFonts w:ascii="仿宋" w:hAnsi="仿宋" w:eastAsia="仿宋"/>
          <w:color w:val="auto"/>
          <w:sz w:val="32"/>
        </w:rPr>
        <w:t>承租人、整体承租单位在人才公寓申请使用过程中，如出现下列情形之一，取消个人或者单位承租资格，由人才公寓所有权人或人才公寓运营实施机构收回房屋。自资格取消之日起不再受理该承租人或该单位租赁人才公寓的申请，并依法追究相关人员责任；涉嫌犯罪的，依法移交司法机关处理。</w:t>
      </w:r>
    </w:p>
    <w:p>
      <w:pPr>
        <w:pStyle w:val="8"/>
        <w:numPr>
          <w:ilvl w:val="0"/>
          <w:numId w:val="4"/>
        </w:numPr>
        <w:spacing w:line="240" w:lineRule="auto"/>
        <w:ind w:left="640" w:firstLine="0" w:firstLineChars="0"/>
        <w:rPr>
          <w:rFonts w:ascii="仿宋" w:hAnsi="仿宋" w:eastAsia="仿宋"/>
          <w:color w:val="auto"/>
          <w:sz w:val="32"/>
        </w:rPr>
      </w:pPr>
      <w:r>
        <w:rPr>
          <w:rFonts w:ascii="仿宋" w:hAnsi="仿宋" w:eastAsia="仿宋"/>
          <w:color w:val="auto"/>
          <w:sz w:val="32"/>
        </w:rPr>
        <w:t>不符合条件的申请人提供虚假材料或</w:t>
      </w:r>
      <w:r>
        <w:rPr>
          <w:rFonts w:hint="eastAsia" w:ascii="仿宋" w:hAnsi="仿宋" w:eastAsia="仿宋"/>
          <w:color w:val="auto"/>
          <w:sz w:val="32"/>
          <w:lang w:val="en-US" w:eastAsia="zh-CN"/>
        </w:rPr>
        <w:t>通过</w:t>
      </w:r>
      <w:r>
        <w:rPr>
          <w:rFonts w:ascii="仿宋" w:hAnsi="仿宋" w:eastAsia="仿宋"/>
          <w:color w:val="auto"/>
          <w:sz w:val="32"/>
        </w:rPr>
        <w:t>其他</w:t>
      </w:r>
    </w:p>
    <w:p>
      <w:pPr>
        <w:pStyle w:val="8"/>
        <w:numPr>
          <w:ilvl w:val="0"/>
          <w:numId w:val="0"/>
        </w:numPr>
        <w:spacing w:line="240" w:lineRule="auto"/>
        <w:rPr>
          <w:rFonts w:ascii="仿宋" w:hAnsi="仿宋" w:eastAsia="仿宋"/>
          <w:color w:val="auto"/>
          <w:sz w:val="32"/>
        </w:rPr>
      </w:pPr>
      <w:r>
        <w:rPr>
          <w:rFonts w:ascii="仿宋" w:hAnsi="仿宋" w:eastAsia="仿宋"/>
          <w:color w:val="auto"/>
          <w:sz w:val="32"/>
        </w:rPr>
        <w:t>不正当手段申请的。</w:t>
      </w:r>
    </w:p>
    <w:p>
      <w:pPr>
        <w:pStyle w:val="8"/>
        <w:spacing w:line="240" w:lineRule="auto"/>
        <w:ind w:firstLine="640"/>
        <w:rPr>
          <w:rFonts w:ascii="仿宋" w:hAnsi="仿宋" w:eastAsia="仿宋"/>
          <w:color w:val="auto"/>
          <w:sz w:val="32"/>
        </w:rPr>
      </w:pPr>
      <w:r>
        <w:rPr>
          <w:rFonts w:ascii="仿宋" w:hAnsi="仿宋" w:eastAsia="仿宋"/>
          <w:color w:val="auto"/>
          <w:sz w:val="32"/>
        </w:rPr>
        <w:t>（二）擅自将承租的住房转让、转租、分租、出借、调换的。</w:t>
      </w:r>
    </w:p>
    <w:p>
      <w:pPr>
        <w:pStyle w:val="8"/>
        <w:spacing w:line="240" w:lineRule="auto"/>
        <w:ind w:firstLine="640"/>
        <w:rPr>
          <w:rFonts w:ascii="仿宋" w:hAnsi="仿宋" w:eastAsia="仿宋"/>
          <w:color w:val="auto"/>
          <w:sz w:val="32"/>
        </w:rPr>
      </w:pPr>
      <w:r>
        <w:rPr>
          <w:rFonts w:ascii="仿宋" w:hAnsi="仿宋" w:eastAsia="仿宋"/>
          <w:color w:val="auto"/>
          <w:sz w:val="32"/>
        </w:rPr>
        <w:t>（三）无正当理由连续拖欠租金2个月。</w:t>
      </w:r>
    </w:p>
    <w:p>
      <w:pPr>
        <w:pStyle w:val="8"/>
        <w:spacing w:line="240" w:lineRule="auto"/>
        <w:ind w:firstLine="640"/>
        <w:rPr>
          <w:rFonts w:ascii="仿宋" w:hAnsi="仿宋" w:eastAsia="仿宋"/>
          <w:color w:val="auto"/>
          <w:sz w:val="32"/>
        </w:rPr>
      </w:pPr>
      <w:r>
        <w:rPr>
          <w:rFonts w:ascii="仿宋" w:hAnsi="仿宋" w:eastAsia="仿宋"/>
          <w:color w:val="auto"/>
          <w:sz w:val="32"/>
        </w:rPr>
        <w:t>（四）未经批准对承租的住房进行装修或扩建、加建、改建、改变房屋结构或改变其使用性质的。</w:t>
      </w:r>
    </w:p>
    <w:p>
      <w:pPr>
        <w:pStyle w:val="8"/>
        <w:spacing w:line="240" w:lineRule="auto"/>
        <w:ind w:firstLine="640"/>
        <w:rPr>
          <w:rFonts w:ascii="仿宋" w:hAnsi="仿宋" w:eastAsia="仿宋"/>
          <w:color w:val="auto"/>
          <w:sz w:val="32"/>
        </w:rPr>
      </w:pPr>
      <w:r>
        <w:rPr>
          <w:rFonts w:ascii="仿宋" w:hAnsi="仿宋" w:eastAsia="仿宋"/>
          <w:color w:val="auto"/>
          <w:sz w:val="32"/>
        </w:rPr>
        <w:t>（五）故意损坏承租的住房及其附属设备的。</w:t>
      </w:r>
    </w:p>
    <w:p>
      <w:pPr>
        <w:pStyle w:val="8"/>
        <w:spacing w:line="240" w:lineRule="auto"/>
        <w:ind w:firstLine="640"/>
        <w:rPr>
          <w:rFonts w:ascii="仿宋" w:hAnsi="仿宋" w:eastAsia="仿宋"/>
          <w:color w:val="auto"/>
          <w:sz w:val="32"/>
        </w:rPr>
      </w:pPr>
      <w:r>
        <w:rPr>
          <w:rFonts w:ascii="仿宋" w:hAnsi="仿宋" w:eastAsia="仿宋"/>
          <w:color w:val="auto"/>
          <w:sz w:val="32"/>
        </w:rPr>
        <w:t>（六）其他违反法律、法规、规章及规范性文件规定的情形。</w:t>
      </w:r>
    </w:p>
    <w:p>
      <w:pPr>
        <w:pStyle w:val="8"/>
        <w:spacing w:line="240" w:lineRule="auto"/>
        <w:ind w:firstLine="640"/>
        <w:rPr>
          <w:rFonts w:hint="default" w:ascii="仿宋" w:hAnsi="仿宋" w:eastAsia="仿宋"/>
          <w:color w:val="auto"/>
          <w:sz w:val="32"/>
          <w:lang w:val="en-US"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七</w:t>
      </w:r>
      <w:r>
        <w:rPr>
          <w:rFonts w:hint="eastAsia" w:ascii="仿宋" w:hAnsi="仿宋" w:eastAsia="仿宋"/>
          <w:color w:val="auto"/>
          <w:sz w:val="32"/>
          <w:lang w:eastAsia="zh-CN"/>
        </w:rPr>
        <w:t>）</w:t>
      </w:r>
      <w:r>
        <w:rPr>
          <w:rFonts w:hint="eastAsia" w:ascii="仿宋" w:hAnsi="仿宋" w:eastAsia="仿宋"/>
          <w:color w:val="auto"/>
          <w:sz w:val="32"/>
          <w:lang w:val="en-US" w:eastAsia="zh-CN"/>
        </w:rPr>
        <w:t>人才公寓租赁合同约定的其他情形。</w:t>
      </w:r>
    </w:p>
    <w:p>
      <w:pPr>
        <w:pStyle w:val="8"/>
        <w:spacing w:line="240" w:lineRule="auto"/>
        <w:ind w:left="640" w:firstLine="0" w:firstLineChars="0"/>
        <w:rPr>
          <w:rFonts w:ascii="Times New Roman" w:hAnsi="Times New Roman" w:eastAsia="仿宋_GB2312"/>
          <w:color w:val="auto"/>
          <w:sz w:val="32"/>
        </w:rPr>
      </w:pPr>
    </w:p>
    <w:p>
      <w:pPr>
        <w:pStyle w:val="8"/>
        <w:numPr>
          <w:ilvl w:val="0"/>
          <w:numId w:val="0"/>
        </w:numPr>
        <w:spacing w:line="240" w:lineRule="auto"/>
        <w:ind w:firstLine="2880" w:firstLineChars="900"/>
        <w:jc w:val="both"/>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第五章</w:t>
      </w:r>
      <w:r>
        <w:rPr>
          <w:rFonts w:hint="eastAsia" w:ascii="Times New Roman" w:hAnsi="Times New Roman" w:eastAsia="黑体"/>
          <w:color w:val="auto"/>
          <w:sz w:val="32"/>
          <w:szCs w:val="32"/>
          <w:lang w:val="en-US" w:eastAsia="zh-CN"/>
        </w:rPr>
        <w:t xml:space="preserve"> </w:t>
      </w:r>
      <w:r>
        <w:rPr>
          <w:rFonts w:ascii="Times New Roman" w:hAnsi="Times New Roman" w:eastAsia="黑体"/>
          <w:color w:val="auto"/>
          <w:sz w:val="32"/>
          <w:szCs w:val="32"/>
        </w:rPr>
        <w:t>附则</w:t>
      </w:r>
    </w:p>
    <w:p>
      <w:pPr>
        <w:pStyle w:val="9"/>
        <w:spacing w:line="240" w:lineRule="auto"/>
        <w:rPr>
          <w:rFonts w:ascii="Times New Roman" w:hAnsi="Times New Roman" w:eastAsia="仿宋_GB2312"/>
          <w:color w:val="auto"/>
          <w:sz w:val="32"/>
        </w:rPr>
      </w:pPr>
    </w:p>
    <w:p>
      <w:pPr>
        <w:pStyle w:val="8"/>
        <w:numPr>
          <w:ilvl w:val="0"/>
          <w:numId w:val="2"/>
        </w:numPr>
        <w:spacing w:line="240" w:lineRule="auto"/>
        <w:ind w:left="0" w:firstLine="640"/>
        <w:rPr>
          <w:rFonts w:ascii="仿宋" w:hAnsi="仿宋" w:eastAsia="仿宋"/>
          <w:color w:val="auto"/>
          <w:sz w:val="32"/>
        </w:rPr>
      </w:pPr>
      <w:r>
        <w:rPr>
          <w:rFonts w:ascii="Times New Roman" w:hAnsi="Times New Roman" w:eastAsia="仿宋_GB2312"/>
          <w:color w:val="auto"/>
          <w:sz w:val="32"/>
        </w:rPr>
        <w:t xml:space="preserve"> </w:t>
      </w:r>
      <w:r>
        <w:rPr>
          <w:rFonts w:hint="eastAsia" w:ascii="Times New Roman" w:hAnsi="Times New Roman" w:eastAsia="仿宋_GB2312"/>
          <w:color w:val="auto"/>
          <w:sz w:val="32"/>
          <w:lang w:eastAsia="zh-CN"/>
        </w:rPr>
        <w:t>符合市、区人才住房优惠政策规定的，按照从高不重复的原则予以支持，另有规定的除外。本办法自年 月 日起试行，试行期限为五年。区房管局根据实际情况，</w:t>
      </w:r>
      <w:r>
        <w:rPr>
          <w:rFonts w:ascii="仿宋" w:hAnsi="仿宋" w:eastAsia="仿宋"/>
          <w:color w:val="auto"/>
          <w:sz w:val="32"/>
        </w:rPr>
        <w:t>可适时对本办法进行修订完善。</w:t>
      </w:r>
    </w:p>
    <w:p>
      <w:pPr>
        <w:pStyle w:val="9"/>
        <w:spacing w:line="240" w:lineRule="auto"/>
        <w:ind w:firstLine="645"/>
        <w:rPr>
          <w:rFonts w:ascii="仿宋" w:hAnsi="仿宋" w:eastAsia="仿宋"/>
          <w:color w:val="auto"/>
          <w:sz w:val="32"/>
        </w:rPr>
      </w:pPr>
    </w:p>
    <w:p>
      <w:pPr>
        <w:pStyle w:val="9"/>
        <w:spacing w:line="240" w:lineRule="auto"/>
        <w:ind w:firstLine="645"/>
        <w:rPr>
          <w:rFonts w:hint="eastAsia" w:ascii="Times New Roman" w:hAnsi="Times New Roman" w:eastAsia="黑体"/>
          <w:color w:val="auto"/>
          <w:sz w:val="32"/>
          <w:szCs w:val="44"/>
        </w:rPr>
      </w:pPr>
      <w:r>
        <w:rPr>
          <w:rFonts w:ascii="仿宋" w:hAnsi="仿宋" w:eastAsia="仿宋"/>
          <w:color w:val="auto"/>
          <w:sz w:val="32"/>
        </w:rPr>
        <w:t>附件：越秀区人才公寓准入条件及分配程序</w:t>
      </w: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p>
    <w:p>
      <w:pPr>
        <w:pStyle w:val="12"/>
        <w:spacing w:line="240" w:lineRule="auto"/>
        <w:jc w:val="left"/>
        <w:rPr>
          <w:rFonts w:hint="eastAsia" w:ascii="Times New Roman" w:hAnsi="Times New Roman" w:eastAsia="黑体"/>
          <w:color w:val="auto"/>
          <w:sz w:val="32"/>
          <w:szCs w:val="44"/>
        </w:rPr>
      </w:pPr>
      <w:bookmarkStart w:id="0" w:name="_GoBack"/>
      <w:bookmarkEnd w:id="0"/>
    </w:p>
    <w:p>
      <w:pPr>
        <w:pStyle w:val="12"/>
        <w:spacing w:line="240" w:lineRule="auto"/>
        <w:jc w:val="left"/>
        <w:rPr>
          <w:rFonts w:hint="eastAsia" w:ascii="Times New Roman" w:hAnsi="Times New Roman" w:eastAsia="黑体"/>
          <w:color w:val="auto"/>
          <w:sz w:val="32"/>
          <w:szCs w:val="44"/>
        </w:rPr>
      </w:pPr>
      <w:r>
        <w:rPr>
          <w:rFonts w:hint="eastAsia" w:ascii="Times New Roman" w:hAnsi="Times New Roman" w:eastAsia="黑体"/>
          <w:color w:val="auto"/>
          <w:sz w:val="32"/>
          <w:szCs w:val="44"/>
        </w:rPr>
        <w:t>附件</w:t>
      </w:r>
    </w:p>
    <w:p>
      <w:pPr>
        <w:pStyle w:val="12"/>
        <w:spacing w:line="240" w:lineRule="auto"/>
        <w:jc w:val="left"/>
        <w:rPr>
          <w:rFonts w:hint="eastAsia" w:ascii="Times New Roman" w:hAnsi="Times New Roman" w:eastAsia="黑体"/>
          <w:color w:val="auto"/>
          <w:sz w:val="32"/>
          <w:szCs w:val="44"/>
        </w:rPr>
      </w:pPr>
    </w:p>
    <w:p>
      <w:pPr>
        <w:pStyle w:val="9"/>
        <w:spacing w:line="240" w:lineRule="auto"/>
        <w:jc w:val="center"/>
        <w:rPr>
          <w:rFonts w:ascii="Times New Roman" w:hAnsi="Times New Roman" w:eastAsia="华康简标题宋"/>
          <w:color w:val="auto"/>
          <w:sz w:val="44"/>
          <w:szCs w:val="44"/>
        </w:rPr>
      </w:pPr>
      <w:r>
        <w:rPr>
          <w:rFonts w:ascii="Times New Roman" w:hAnsi="Times New Roman" w:eastAsia="华康简标题宋"/>
          <w:color w:val="auto"/>
          <w:sz w:val="44"/>
          <w:szCs w:val="44"/>
        </w:rPr>
        <w:t>越秀区人才公寓准入条件及分配程序</w:t>
      </w:r>
    </w:p>
    <w:p>
      <w:pPr>
        <w:pStyle w:val="9"/>
        <w:spacing w:line="240" w:lineRule="auto"/>
        <w:jc w:val="center"/>
        <w:rPr>
          <w:rFonts w:ascii="Times New Roman" w:hAnsi="Times New Roman" w:eastAsia="华康简标题宋"/>
          <w:color w:val="auto"/>
          <w:sz w:val="44"/>
          <w:szCs w:val="44"/>
        </w:rPr>
      </w:pP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越秀区人才公寓向经区认定的高端人才，特批人才、中高层次人才供应。具体准入条件及分配程序如下：</w:t>
      </w:r>
    </w:p>
    <w:p>
      <w:pPr>
        <w:pStyle w:val="8"/>
        <w:numPr>
          <w:ilvl w:val="0"/>
          <w:numId w:val="5"/>
        </w:numPr>
        <w:spacing w:line="240" w:lineRule="auto"/>
        <w:ind w:firstLineChars="0"/>
        <w:rPr>
          <w:rFonts w:ascii="Times New Roman" w:hAnsi="Times New Roman" w:eastAsia="黑体"/>
          <w:color w:val="auto"/>
          <w:sz w:val="32"/>
          <w:szCs w:val="32"/>
        </w:rPr>
      </w:pPr>
      <w:r>
        <w:rPr>
          <w:rFonts w:ascii="Times New Roman" w:hAnsi="Times New Roman" w:eastAsia="黑体"/>
          <w:color w:val="auto"/>
          <w:sz w:val="32"/>
          <w:szCs w:val="32"/>
        </w:rPr>
        <w:t>准入条件</w:t>
      </w:r>
    </w:p>
    <w:p>
      <w:pPr>
        <w:pStyle w:val="9"/>
        <w:spacing w:line="240" w:lineRule="auto"/>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申请租赁人才公寓的人才，应属于下列人才类别之一：</w:t>
      </w:r>
    </w:p>
    <w:p>
      <w:pPr>
        <w:pStyle w:val="8"/>
        <w:numPr>
          <w:ilvl w:val="0"/>
          <w:numId w:val="6"/>
        </w:numPr>
        <w:spacing w:line="240" w:lineRule="auto"/>
        <w:ind w:firstLine="320" w:firstLineChars="100"/>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高端人才。</w:t>
      </w:r>
    </w:p>
    <w:p>
      <w:pPr>
        <w:pStyle w:val="8"/>
        <w:numPr>
          <w:ilvl w:val="0"/>
          <w:numId w:val="0"/>
        </w:numPr>
        <w:spacing w:line="240" w:lineRule="auto"/>
        <w:ind w:firstLine="640" w:firstLineChars="200"/>
        <w:rPr>
          <w:rFonts w:ascii="仿宋" w:hAnsi="仿宋" w:eastAsia="仿宋" w:cs="Times New Roman"/>
          <w:color w:val="auto"/>
          <w:sz w:val="32"/>
          <w:szCs w:val="32"/>
        </w:rPr>
      </w:pPr>
      <w:r>
        <w:rPr>
          <w:rFonts w:hint="eastAsia" w:ascii="Times New Roman" w:hAnsi="Times New Roman" w:eastAsia="仿宋_GB2312" w:cs="Times New Roman"/>
          <w:color w:val="auto"/>
          <w:kern w:val="2"/>
          <w:sz w:val="32"/>
          <w:szCs w:val="32"/>
          <w:lang w:val="en-US" w:eastAsia="zh-CN" w:bidi="ar-SA"/>
        </w:rPr>
        <w:t>经评定的区高端人才，具体评定标准由</w:t>
      </w:r>
      <w:r>
        <w:rPr>
          <w:rFonts w:hint="eastAsia" w:ascii="仿宋" w:hAnsi="仿宋" w:eastAsia="仿宋" w:cs="Times New Roman"/>
          <w:color w:val="auto"/>
          <w:sz w:val="32"/>
          <w:szCs w:val="32"/>
          <w:lang w:val="en-US" w:eastAsia="zh-CN"/>
        </w:rPr>
        <w:t>区委人才工作领导小组制定。</w:t>
      </w:r>
    </w:p>
    <w:p>
      <w:pPr>
        <w:pStyle w:val="8"/>
        <w:spacing w:line="240" w:lineRule="auto"/>
        <w:ind w:firstLineChars="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（二）中高层次人才。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imes New Roman" w:hAnsi="Times New Roman" w:cs="Times New Roman"/>
          <w:color w:val="auto"/>
          <w:sz w:val="32"/>
          <w:szCs w:val="32"/>
          <w:lang w:val="en-US" w:eastAsia="zh-CN"/>
        </w:rPr>
      </w:pPr>
      <w:r>
        <w:rPr>
          <w:rFonts w:ascii="仿宋" w:hAnsi="仿宋" w:eastAsia="仿宋"/>
          <w:color w:val="auto"/>
          <w:sz w:val="32"/>
          <w:szCs w:val="32"/>
        </w:rPr>
        <w:t>1.</w:t>
      </w:r>
      <w:r>
        <w:rPr>
          <w:rFonts w:hint="eastAsia" w:ascii="Times New Roman" w:hAnsi="Times New Roman" w:cs="Times New Roman"/>
          <w:color w:val="auto"/>
          <w:sz w:val="32"/>
          <w:szCs w:val="32"/>
          <w:lang w:val="en-US" w:eastAsia="zh-CN"/>
        </w:rPr>
        <w:t>区行业主管部门评定的本行业领域优秀人才。具体标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准由区人</w:t>
      </w:r>
      <w:r>
        <w:rPr>
          <w:rFonts w:hint="eastAsia" w:cs="Times New Roman"/>
          <w:color w:val="auto"/>
          <w:sz w:val="32"/>
          <w:szCs w:val="32"/>
          <w:lang w:val="en-US" w:eastAsia="zh-CN"/>
        </w:rPr>
        <w:t>力</w:t>
      </w:r>
      <w:r>
        <w:rPr>
          <w:rFonts w:hint="eastAsia" w:ascii="Times New Roman" w:hAnsi="Times New Roman" w:cs="Times New Roman"/>
          <w:color w:val="auto"/>
          <w:sz w:val="32"/>
          <w:szCs w:val="32"/>
          <w:lang w:val="en-US" w:eastAsia="zh-CN"/>
        </w:rPr>
        <w:t>资源</w:t>
      </w:r>
      <w:r>
        <w:rPr>
          <w:rFonts w:hint="eastAsia" w:cs="Times New Roman"/>
          <w:color w:val="auto"/>
          <w:sz w:val="32"/>
          <w:szCs w:val="32"/>
          <w:lang w:val="en-US" w:eastAsia="zh-CN"/>
        </w:rPr>
        <w:t>和</w:t>
      </w:r>
      <w:r>
        <w:rPr>
          <w:rFonts w:hint="eastAsia" w:ascii="Times New Roman" w:hAnsi="Times New Roman" w:cs="Times New Roman"/>
          <w:color w:val="auto"/>
          <w:sz w:val="32"/>
          <w:szCs w:val="32"/>
          <w:lang w:val="en-US" w:eastAsia="zh-CN"/>
        </w:rPr>
        <w:t>社会保障局牵头会同各行业主管部门制定。</w:t>
      </w:r>
    </w:p>
    <w:p>
      <w:pPr>
        <w:pStyle w:val="8"/>
        <w:spacing w:line="240" w:lineRule="auto"/>
        <w:ind w:firstLine="739" w:firstLineChars="231"/>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olor w:val="auto"/>
          <w:sz w:val="32"/>
          <w:szCs w:val="32"/>
          <w:lang w:val="en-US" w:eastAsia="zh-CN"/>
        </w:rPr>
        <w:t>2.</w:t>
      </w:r>
      <w:r>
        <w:rPr>
          <w:rFonts w:ascii="仿宋" w:hAnsi="仿宋" w:eastAsia="仿宋"/>
          <w:color w:val="auto"/>
          <w:sz w:val="32"/>
          <w:szCs w:val="32"/>
        </w:rPr>
        <w:t>重点企业的中高层次人才。</w:t>
      </w:r>
      <w:r>
        <w:rPr>
          <w:rFonts w:hint="eastAsia" w:ascii="Times New Roman" w:hAnsi="Times New Roman" w:eastAsia="仿宋_GB2312" w:cs="Times New Roman"/>
          <w:color w:val="auto"/>
          <w:kern w:val="2"/>
          <w:sz w:val="32"/>
          <w:szCs w:val="32"/>
          <w:lang w:val="en-US" w:eastAsia="zh-CN" w:bidi="ar-SA"/>
        </w:rPr>
        <w:t>重点企业范围由区发展改革局、区科工信局、区人力资源和社会保障局、区商务局、区金融局、团区委等管理部门制定企业名录，具体标准由各部门制定并认定。</w:t>
      </w:r>
    </w:p>
    <w:p>
      <w:pPr>
        <w:pStyle w:val="8"/>
        <w:spacing w:line="240" w:lineRule="auto"/>
        <w:ind w:left="640" w:leftChars="200" w:firstLine="0" w:firstLineChars="0"/>
        <w:rPr>
          <w:rFonts w:ascii="仿宋" w:hAnsi="仿宋" w:eastAsia="仿宋"/>
          <w:color w:val="auto"/>
          <w:sz w:val="32"/>
        </w:rPr>
      </w:pPr>
      <w:r>
        <w:rPr>
          <w:rFonts w:hint="eastAsia" w:ascii="楷体_GB2312" w:hAnsi="楷体_GB2312" w:eastAsia="楷体_GB2312" w:cs="楷体_GB2312"/>
          <w:color w:val="auto"/>
          <w:kern w:val="2"/>
          <w:sz w:val="32"/>
          <w:szCs w:val="32"/>
          <w:lang w:val="en-US" w:eastAsia="zh-CN" w:bidi="ar-SA"/>
        </w:rPr>
        <w:t>（三）区委、区政府批准的其他单位的中高层次人才。</w:t>
      </w:r>
      <w:r>
        <w:rPr>
          <w:rFonts w:hint="eastAsia" w:ascii="Times New Roman" w:hAnsi="Times New Roman" w:eastAsia="仿宋_GB2312" w:cs="Times New Roman"/>
          <w:color w:val="auto"/>
          <w:kern w:val="2"/>
          <w:sz w:val="32"/>
          <w:szCs w:val="32"/>
          <w:lang w:val="en-US" w:eastAsia="zh-CN" w:bidi="ar-SA"/>
        </w:rPr>
        <w:t>具体评定标准以区委区政府批准文件为准。</w:t>
      </w:r>
    </w:p>
    <w:p>
      <w:pPr>
        <w:pStyle w:val="8"/>
        <w:numPr>
          <w:ilvl w:val="0"/>
          <w:numId w:val="5"/>
        </w:numPr>
        <w:spacing w:line="240" w:lineRule="auto"/>
        <w:ind w:firstLineChars="0"/>
        <w:rPr>
          <w:rFonts w:ascii="Times New Roman" w:hAnsi="Times New Roman" w:eastAsia="黑体"/>
          <w:color w:val="auto"/>
          <w:sz w:val="32"/>
          <w:szCs w:val="32"/>
        </w:rPr>
      </w:pPr>
      <w:r>
        <w:rPr>
          <w:rFonts w:ascii="Times New Roman" w:hAnsi="Times New Roman" w:eastAsia="黑体"/>
          <w:color w:val="auto"/>
          <w:sz w:val="32"/>
          <w:szCs w:val="32"/>
        </w:rPr>
        <w:t>分配程序</w:t>
      </w:r>
    </w:p>
    <w:p>
      <w:pPr>
        <w:pStyle w:val="13"/>
        <w:spacing w:line="240" w:lineRule="auto"/>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（一）以个人名义申请租赁</w:t>
      </w:r>
      <w:r>
        <w:rPr>
          <w:rFonts w:hint="eastAsia" w:ascii="楷体_GB2312" w:hAnsi="楷体_GB2312" w:eastAsia="楷体_GB2312" w:cs="楷体_GB2312"/>
          <w:color w:val="auto"/>
          <w:sz w:val="32"/>
          <w:szCs w:val="32"/>
          <w:lang w:eastAsia="zh-CN"/>
        </w:rPr>
        <w:t>。</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高端人才、特批人才原则上以个人或家庭名义申请租赁人才公寓。具体程序如下：</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1.确定初步分配数量。区房管局根据人才公寓房源筹集情况，提出分配给高端人才、特批人才的房源数量建议，并报区</w:t>
      </w:r>
      <w:r>
        <w:rPr>
          <w:rFonts w:hint="eastAsia" w:ascii="仿宋" w:hAnsi="仿宋" w:eastAsia="仿宋"/>
          <w:color w:val="auto"/>
          <w:sz w:val="32"/>
          <w:lang w:eastAsia="zh-CN"/>
        </w:rPr>
        <w:t>委</w:t>
      </w:r>
      <w:r>
        <w:rPr>
          <w:rFonts w:ascii="仿宋" w:hAnsi="仿宋" w:eastAsia="仿宋"/>
          <w:color w:val="auto"/>
          <w:sz w:val="32"/>
        </w:rPr>
        <w:t>人才工作领导小组审议通过。</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2.申请及受理。</w:t>
      </w:r>
      <w:r>
        <w:rPr>
          <w:rFonts w:hint="eastAsia" w:ascii="仿宋" w:hAnsi="仿宋" w:eastAsia="仿宋"/>
          <w:color w:val="auto"/>
          <w:sz w:val="32"/>
          <w:lang w:val="en-US" w:eastAsia="zh-CN"/>
        </w:rPr>
        <w:t>区委人才工作领导小组办公室（区委人才办）</w:t>
      </w:r>
      <w:r>
        <w:rPr>
          <w:rFonts w:ascii="仿宋" w:hAnsi="仿宋" w:eastAsia="仿宋"/>
          <w:color w:val="auto"/>
          <w:sz w:val="32"/>
        </w:rPr>
        <w:t>、人才主管部门向在管人才通报人才公寓房源情况及准入条件，由</w:t>
      </w:r>
      <w:r>
        <w:rPr>
          <w:rFonts w:hint="eastAsia" w:ascii="仿宋" w:hAnsi="仿宋" w:eastAsia="仿宋"/>
          <w:color w:val="auto"/>
          <w:sz w:val="32"/>
          <w:lang w:eastAsia="zh-CN"/>
        </w:rPr>
        <w:t>区人力资源和社会保障局</w:t>
      </w:r>
      <w:r>
        <w:rPr>
          <w:rFonts w:ascii="仿宋" w:hAnsi="仿宋" w:eastAsia="仿宋"/>
          <w:color w:val="auto"/>
          <w:sz w:val="32"/>
        </w:rPr>
        <w:t>开设的“一站式”服务专窗统一受理人才申报。申请人在越秀区门户网站或指定的网站下载《越秀区人才公寓申请表》，按要求如实填写后向所在单位提交，并附下列资料：</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（1）符合人才类别标准的证明材料。</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（2）申请人</w:t>
      </w:r>
      <w:r>
        <w:rPr>
          <w:rFonts w:ascii="仿宋" w:hAnsi="仿宋" w:eastAsia="仿宋" w:cs="仿宋_GB2312"/>
          <w:color w:val="auto"/>
          <w:sz w:val="32"/>
          <w:szCs w:val="32"/>
          <w:lang w:bidi="ar"/>
        </w:rPr>
        <w:t>聘用合同或劳动合同</w:t>
      </w:r>
      <w:r>
        <w:rPr>
          <w:rFonts w:ascii="仿宋" w:hAnsi="仿宋" w:eastAsia="仿宋"/>
          <w:color w:val="auto"/>
          <w:sz w:val="32"/>
        </w:rPr>
        <w:t>。</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（3）申请人及家庭成员的身份和关系证明材料（如身份证、结婚证、户口本），丧偶或离异的，提供相关证明。</w:t>
      </w:r>
    </w:p>
    <w:p>
      <w:pPr>
        <w:pStyle w:val="8"/>
        <w:spacing w:line="240" w:lineRule="auto"/>
        <w:ind w:firstLine="640"/>
        <w:rPr>
          <w:rFonts w:ascii="仿宋" w:hAnsi="仿宋" w:eastAsia="仿宋"/>
          <w:color w:val="auto"/>
          <w:sz w:val="32"/>
        </w:rPr>
      </w:pPr>
      <w:r>
        <w:rPr>
          <w:rFonts w:ascii="仿宋" w:hAnsi="仿宋" w:eastAsia="仿宋"/>
          <w:color w:val="auto"/>
          <w:sz w:val="32"/>
        </w:rPr>
        <w:t>（4）房产证明：申请人、配偶及未成年子女应在广州市中心六区（天河、海珠、荔湾、越秀、白云、黄埔）无自有产权住房证明，以及当前未享受住房保障（含直管房、单位自管房、公租房、人才公寓等）的承诺书。</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（5）其他需要的证明材料。</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前款规定的各类材料，应当提交经申请人签名确认的复印件，并提供原件核对。所在单位应当对申请人提交材料的真实性进行审查。审查属实的，应注明原件与复印件相符，并加盖企业</w:t>
      </w:r>
      <w:r>
        <w:rPr>
          <w:rFonts w:hint="eastAsia" w:ascii="仿宋" w:hAnsi="仿宋" w:eastAsia="仿宋"/>
          <w:color w:val="auto"/>
          <w:sz w:val="32"/>
          <w:lang w:val="en-US" w:eastAsia="zh-CN"/>
        </w:rPr>
        <w:t>\单位</w:t>
      </w:r>
      <w:r>
        <w:rPr>
          <w:rFonts w:ascii="仿宋" w:hAnsi="仿宋" w:eastAsia="仿宋"/>
          <w:color w:val="auto"/>
          <w:sz w:val="32"/>
        </w:rPr>
        <w:t>公章。</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3.初审。人才主管部门受理人才申请后，应</w:t>
      </w:r>
      <w:r>
        <w:rPr>
          <w:rFonts w:hint="eastAsia" w:ascii="仿宋" w:hAnsi="仿宋" w:eastAsia="仿宋"/>
          <w:color w:val="auto"/>
          <w:sz w:val="32"/>
          <w:lang w:eastAsia="zh-CN"/>
        </w:rPr>
        <w:t>在受理申请之日起</w:t>
      </w:r>
      <w:r>
        <w:rPr>
          <w:rFonts w:hint="eastAsia" w:ascii="仿宋" w:hAnsi="仿宋" w:eastAsia="仿宋"/>
          <w:color w:val="auto"/>
          <w:sz w:val="32"/>
          <w:lang w:val="en-US" w:eastAsia="zh-CN"/>
        </w:rPr>
        <w:t>15个工作日内</w:t>
      </w:r>
      <w:r>
        <w:rPr>
          <w:rFonts w:ascii="仿宋" w:hAnsi="仿宋" w:eastAsia="仿宋"/>
          <w:color w:val="auto"/>
          <w:sz w:val="32"/>
        </w:rPr>
        <w:t>对申请材料的完整性进行初审，材料不齐的，一次性告知补齐资料。</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4.审核和公示。区房管局</w:t>
      </w:r>
      <w:r>
        <w:rPr>
          <w:rFonts w:hint="eastAsia" w:ascii="仿宋" w:hAnsi="仿宋" w:eastAsia="仿宋"/>
          <w:color w:val="auto"/>
          <w:sz w:val="32"/>
          <w:lang w:eastAsia="zh-CN"/>
        </w:rPr>
        <w:t>应当在受理申请之日起</w:t>
      </w:r>
      <w:r>
        <w:rPr>
          <w:rFonts w:hint="eastAsia" w:ascii="仿宋" w:hAnsi="仿宋" w:eastAsia="仿宋"/>
          <w:color w:val="auto"/>
          <w:sz w:val="32"/>
          <w:lang w:val="en-US" w:eastAsia="zh-CN"/>
        </w:rPr>
        <w:t>25个工作日内</w:t>
      </w:r>
      <w:r>
        <w:rPr>
          <w:rFonts w:ascii="仿宋" w:hAnsi="仿宋" w:eastAsia="仿宋"/>
          <w:color w:val="auto"/>
          <w:sz w:val="32"/>
        </w:rPr>
        <w:t>负责对申请人的房产情况及当前是否享受住房保障进行审核，并出具审批意见。审批结果在越秀区门户网站或指定的网站进行公示，公示期为5个工作日。</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5.分配和安排入住。区房管局或政府指定的运营机构负责制定高端人才、特批人才的分配方案并报</w:t>
      </w:r>
      <w:r>
        <w:rPr>
          <w:rFonts w:hint="eastAsia" w:ascii="仿宋" w:hAnsi="仿宋" w:eastAsia="仿宋"/>
          <w:color w:val="auto"/>
          <w:sz w:val="32"/>
          <w:lang w:eastAsia="zh-CN"/>
        </w:rPr>
        <w:t>区委</w:t>
      </w:r>
      <w:r>
        <w:rPr>
          <w:rFonts w:ascii="仿宋" w:hAnsi="仿宋" w:eastAsia="仿宋"/>
          <w:color w:val="auto"/>
          <w:sz w:val="32"/>
        </w:rPr>
        <w:t>人才</w:t>
      </w:r>
      <w:r>
        <w:rPr>
          <w:rFonts w:hint="eastAsia" w:ascii="仿宋" w:hAnsi="仿宋" w:eastAsia="仿宋"/>
          <w:color w:val="auto"/>
          <w:sz w:val="32"/>
          <w:lang w:eastAsia="zh-CN"/>
        </w:rPr>
        <w:t>工作</w:t>
      </w:r>
      <w:r>
        <w:rPr>
          <w:rFonts w:ascii="仿宋" w:hAnsi="仿宋" w:eastAsia="仿宋"/>
          <w:color w:val="auto"/>
          <w:sz w:val="32"/>
        </w:rPr>
        <w:t>领导小组审议通过。承租人、承租人所在单位应在规定时间内与人才公寓所有权人（单位）</w:t>
      </w:r>
      <w:r>
        <w:rPr>
          <w:rFonts w:ascii="仿宋" w:hAnsi="仿宋" w:eastAsia="仿宋" w:cs="Times New Roman"/>
          <w:color w:val="auto"/>
          <w:sz w:val="32"/>
        </w:rPr>
        <w:t>或政府指</w:t>
      </w:r>
      <w:r>
        <w:rPr>
          <w:rFonts w:ascii="仿宋" w:hAnsi="仿宋" w:eastAsia="仿宋"/>
          <w:color w:val="auto"/>
          <w:sz w:val="32"/>
        </w:rPr>
        <w:t>定的</w:t>
      </w:r>
      <w:r>
        <w:rPr>
          <w:rFonts w:hint="eastAsia" w:ascii="仿宋" w:hAnsi="仿宋" w:eastAsia="仿宋"/>
          <w:color w:val="auto"/>
          <w:sz w:val="32"/>
          <w:lang w:eastAsia="zh-CN"/>
        </w:rPr>
        <w:t>运营</w:t>
      </w:r>
      <w:r>
        <w:rPr>
          <w:rFonts w:ascii="仿宋" w:hAnsi="仿宋" w:eastAsia="仿宋"/>
          <w:color w:val="auto"/>
          <w:sz w:val="32"/>
        </w:rPr>
        <w:t>机构签订三方租赁合同。</w:t>
      </w:r>
    </w:p>
    <w:p>
      <w:pPr>
        <w:pStyle w:val="9"/>
        <w:spacing w:line="240" w:lineRule="auto"/>
        <w:ind w:firstLine="640" w:firstLineChars="200"/>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rPr>
        <w:t>（二）单位整体租赁</w:t>
      </w:r>
      <w:r>
        <w:rPr>
          <w:rFonts w:hint="eastAsia" w:ascii="楷体_GB2312" w:hAnsi="楷体_GB2312" w:eastAsia="楷体_GB2312" w:cs="楷体_GB2312"/>
          <w:color w:val="auto"/>
          <w:sz w:val="32"/>
          <w:lang w:eastAsia="zh-CN"/>
        </w:rPr>
        <w:t>。</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中高层次人才申请人才公寓，原则上采取单位整体租赁的分配方式。具体程序如下：</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1.确定初步分配数量。区房管局根据人才公寓房源筹集情况，提出分配给单位的房源数量建议，并报区</w:t>
      </w:r>
      <w:r>
        <w:rPr>
          <w:rFonts w:hint="eastAsia" w:ascii="仿宋" w:hAnsi="仿宋" w:eastAsia="仿宋"/>
          <w:color w:val="auto"/>
          <w:sz w:val="32"/>
          <w:lang w:eastAsia="zh-CN"/>
        </w:rPr>
        <w:t>委</w:t>
      </w:r>
      <w:r>
        <w:rPr>
          <w:rFonts w:ascii="仿宋" w:hAnsi="仿宋" w:eastAsia="仿宋"/>
          <w:color w:val="auto"/>
          <w:sz w:val="32"/>
        </w:rPr>
        <w:t>人才工作领导小组审议通过。</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2.受理申请。单位主管部门公布人才公寓房源信息及准入条件，接收单位申报。单位负责收集本单位符合条件人才的租赁申请，同意其申请的，应当加盖公章并出具有关证明材料（按照公布的准入条件）。单位汇总中高层次人才的申请后，向单位主管部门提交申请。</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3.审核。单位主管部门</w:t>
      </w:r>
      <w:r>
        <w:rPr>
          <w:rFonts w:hint="eastAsia" w:ascii="仿宋" w:hAnsi="仿宋" w:eastAsia="仿宋"/>
          <w:color w:val="auto"/>
          <w:sz w:val="32"/>
          <w:lang w:eastAsia="zh-CN"/>
        </w:rPr>
        <w:t>应当自收到单位提交资料起</w:t>
      </w:r>
      <w:r>
        <w:rPr>
          <w:rFonts w:hint="eastAsia" w:ascii="仿宋" w:hAnsi="仿宋" w:eastAsia="仿宋"/>
          <w:color w:val="auto"/>
          <w:sz w:val="32"/>
          <w:lang w:val="en-US" w:eastAsia="zh-CN"/>
        </w:rPr>
        <w:t>15个工作日内</w:t>
      </w:r>
      <w:r>
        <w:rPr>
          <w:rFonts w:ascii="仿宋" w:hAnsi="仿宋" w:eastAsia="仿宋"/>
          <w:color w:val="auto"/>
          <w:sz w:val="32"/>
        </w:rPr>
        <w:t>负责对材料的完整性以及申报单位和申请人是否符合准入条件进行审核。不符合准入条件的，不予受理；材料不齐的，一次性告知补齐材料。</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单位主管部门审核后，将资料送至区房管局，由区房管局</w:t>
      </w:r>
      <w:r>
        <w:rPr>
          <w:rFonts w:hint="eastAsia" w:ascii="仿宋" w:hAnsi="仿宋" w:eastAsia="仿宋"/>
          <w:color w:val="auto"/>
          <w:sz w:val="32"/>
          <w:lang w:eastAsia="zh-CN"/>
        </w:rPr>
        <w:t>应当自收到单位主管部门提交资料的</w:t>
      </w:r>
      <w:r>
        <w:rPr>
          <w:rFonts w:hint="eastAsia" w:ascii="仿宋" w:hAnsi="仿宋" w:eastAsia="仿宋"/>
          <w:color w:val="auto"/>
          <w:sz w:val="32"/>
          <w:lang w:val="en-US" w:eastAsia="zh-CN"/>
        </w:rPr>
        <w:t>25个工作日内</w:t>
      </w:r>
      <w:r>
        <w:rPr>
          <w:rFonts w:ascii="仿宋" w:hAnsi="仿宋" w:eastAsia="仿宋"/>
          <w:color w:val="auto"/>
          <w:sz w:val="32"/>
        </w:rPr>
        <w:t>对申请人是否满足</w:t>
      </w:r>
      <w:r>
        <w:rPr>
          <w:rFonts w:hint="default" w:ascii="仿宋" w:hAnsi="仿宋" w:eastAsia="仿宋"/>
          <w:color w:val="auto"/>
          <w:sz w:val="32"/>
        </w:rPr>
        <w:t>“</w:t>
      </w:r>
      <w:r>
        <w:rPr>
          <w:rFonts w:ascii="仿宋" w:hAnsi="仿宋" w:eastAsia="仿宋"/>
          <w:color w:val="auto"/>
          <w:sz w:val="32"/>
        </w:rPr>
        <w:t>申请人、配偶及未成年子女应在广州无自有产权住房，且当前未享受人才公寓保障</w:t>
      </w:r>
      <w:r>
        <w:rPr>
          <w:rFonts w:hint="default" w:ascii="仿宋" w:hAnsi="仿宋" w:eastAsia="仿宋"/>
          <w:color w:val="auto"/>
          <w:sz w:val="32"/>
        </w:rPr>
        <w:t>”进行审核</w:t>
      </w:r>
      <w:r>
        <w:rPr>
          <w:rFonts w:ascii="仿宋" w:hAnsi="仿宋" w:eastAsia="仿宋"/>
          <w:color w:val="auto"/>
          <w:sz w:val="32"/>
        </w:rPr>
        <w:t>，并出具审批意见</w:t>
      </w:r>
      <w:r>
        <w:rPr>
          <w:rFonts w:hint="default" w:ascii="仿宋" w:hAnsi="仿宋" w:eastAsia="仿宋"/>
          <w:color w:val="auto"/>
          <w:sz w:val="32"/>
        </w:rPr>
        <w:t>。</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4.确定分配方案。单位主管部门根据房源数量和申请情况，研究制定分配方案，分配方案需报区</w:t>
      </w:r>
      <w:r>
        <w:rPr>
          <w:rFonts w:hint="eastAsia" w:ascii="仿宋" w:hAnsi="仿宋" w:eastAsia="仿宋"/>
          <w:color w:val="auto"/>
          <w:sz w:val="32"/>
          <w:lang w:eastAsia="zh-CN"/>
        </w:rPr>
        <w:t>委</w:t>
      </w:r>
      <w:r>
        <w:rPr>
          <w:rFonts w:ascii="仿宋" w:hAnsi="仿宋" w:eastAsia="仿宋"/>
          <w:color w:val="auto"/>
          <w:sz w:val="32"/>
        </w:rPr>
        <w:t>人才工作领导小组审议通过。</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5.整体配租。区房管局或其指定的实施机构按照分配方案向各单位分配房源。单位在规定时间内与人才公寓产权人（单位）或政府指定的实施机构签订整体租赁合同。</w:t>
      </w:r>
    </w:p>
    <w:p>
      <w:pPr>
        <w:pStyle w:val="9"/>
        <w:spacing w:line="240" w:lineRule="auto"/>
        <w:ind w:firstLine="640" w:firstLineChars="200"/>
        <w:rPr>
          <w:rFonts w:ascii="仿宋" w:hAnsi="仿宋" w:eastAsia="仿宋"/>
          <w:color w:val="auto"/>
          <w:sz w:val="32"/>
        </w:rPr>
      </w:pPr>
      <w:r>
        <w:rPr>
          <w:rFonts w:ascii="仿宋" w:hAnsi="仿宋" w:eastAsia="仿宋"/>
          <w:color w:val="auto"/>
          <w:sz w:val="32"/>
        </w:rPr>
        <w:t>6单位分配。单位结合配租的房源数量和需求情况制定具体的分配方法，确定符合条件的入住人才名单，并将入住人才名单报区房管局或其指定的实施机构以及各分配方案制定单位。单位、入住的人才应与区房管局或其指定的实施机构签订三方租赁合同。单位向人才收取的租金不得高于租金标准。</w:t>
      </w:r>
    </w:p>
    <w:p>
      <w:pPr>
        <w:spacing w:line="240" w:lineRule="auto"/>
        <w:rPr>
          <w:color w:val="auto"/>
        </w:rPr>
      </w:pPr>
    </w:p>
    <w:p>
      <w:pPr>
        <w:spacing w:line="240" w:lineRule="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5CB75"/>
    <w:multiLevelType w:val="singleLevel"/>
    <w:tmpl w:val="9C05CB75"/>
    <w:lvl w:ilvl="0" w:tentative="0">
      <w:start w:val="1"/>
      <w:numFmt w:val="chineseCounting"/>
      <w:suff w:val="nothing"/>
      <w:lvlText w:val="（%1）"/>
      <w:lvlJc w:val="left"/>
      <w:rPr>
        <w:rFonts w:hint="eastAsia"/>
      </w:rPr>
    </w:lvl>
  </w:abstractNum>
  <w:abstractNum w:abstractNumId="1">
    <w:nsid w:val="A2D7473E"/>
    <w:multiLevelType w:val="singleLevel"/>
    <w:tmpl w:val="A2D7473E"/>
    <w:lvl w:ilvl="0" w:tentative="0">
      <w:start w:val="1"/>
      <w:numFmt w:val="chineseCounting"/>
      <w:suff w:val="nothing"/>
      <w:lvlText w:val="（%1）"/>
      <w:lvlJc w:val="left"/>
      <w:rPr>
        <w:rFonts w:hint="eastAsia"/>
      </w:rPr>
    </w:lvl>
  </w:abstractNum>
  <w:abstractNum w:abstractNumId="2">
    <w:nsid w:val="00000008"/>
    <w:multiLevelType w:val="multilevel"/>
    <w:tmpl w:val="00000008"/>
    <w:lvl w:ilvl="0" w:tentative="0">
      <w:start w:val="1"/>
      <w:numFmt w:val="japaneseCounting"/>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
    <w:nsid w:val="0000000B"/>
    <w:multiLevelType w:val="multilevel"/>
    <w:tmpl w:val="0000000B"/>
    <w:lvl w:ilvl="0" w:tentative="0">
      <w:start w:val="1"/>
      <w:numFmt w:val="japaneseCounting"/>
      <w:lvlText w:val="第%1条"/>
      <w:lvlJc w:val="left"/>
      <w:pPr>
        <w:ind w:left="1789" w:hanging="1080"/>
      </w:pPr>
      <w:rPr>
        <w:rFonts w:hint="default" w:ascii="黑体" w:hAnsi="黑体" w:eastAsia="黑体"/>
        <w:color w:val="auto"/>
        <w:sz w:val="32"/>
        <w:szCs w:val="32"/>
        <w:u w:val="none" w:color="auto"/>
        <w:lang w:val="en-US"/>
      </w:rPr>
    </w:lvl>
    <w:lvl w:ilvl="1" w:tentative="0">
      <w:start w:val="1"/>
      <w:numFmt w:val="lowerLetter"/>
      <w:lvlText w:val="%2)"/>
      <w:lvlJc w:val="left"/>
      <w:pPr>
        <w:ind w:left="-577" w:hanging="420"/>
      </w:pPr>
      <w:rPr>
        <w:rFonts w:hint="default" w:ascii="Times New Roman"/>
        <w:u w:val="none" w:color="auto"/>
      </w:rPr>
    </w:lvl>
    <w:lvl w:ilvl="2" w:tentative="0">
      <w:start w:val="1"/>
      <w:numFmt w:val="lowerRoman"/>
      <w:lvlText w:val="%3."/>
      <w:lvlJc w:val="right"/>
      <w:pPr>
        <w:ind w:left="-157" w:hanging="420"/>
      </w:pPr>
      <w:rPr>
        <w:rFonts w:hint="default" w:ascii="Times New Roman"/>
        <w:u w:val="none" w:color="auto"/>
      </w:rPr>
    </w:lvl>
    <w:lvl w:ilvl="3" w:tentative="0">
      <w:start w:val="1"/>
      <w:numFmt w:val="decimal"/>
      <w:lvlText w:val="%4."/>
      <w:lvlJc w:val="left"/>
      <w:pPr>
        <w:ind w:left="263" w:hanging="420"/>
      </w:pPr>
      <w:rPr>
        <w:rFonts w:hint="default" w:ascii="Times New Roman"/>
        <w:u w:val="none" w:color="auto"/>
      </w:rPr>
    </w:lvl>
    <w:lvl w:ilvl="4" w:tentative="0">
      <w:start w:val="1"/>
      <w:numFmt w:val="lowerLetter"/>
      <w:lvlText w:val="%5)"/>
      <w:lvlJc w:val="left"/>
      <w:pPr>
        <w:ind w:left="683" w:hanging="420"/>
      </w:pPr>
      <w:rPr>
        <w:rFonts w:hint="default" w:ascii="Times New Roman"/>
        <w:u w:val="none" w:color="auto"/>
      </w:rPr>
    </w:lvl>
    <w:lvl w:ilvl="5" w:tentative="0">
      <w:start w:val="1"/>
      <w:numFmt w:val="lowerRoman"/>
      <w:lvlText w:val="%6."/>
      <w:lvlJc w:val="right"/>
      <w:pPr>
        <w:ind w:left="1103" w:hanging="420"/>
      </w:pPr>
      <w:rPr>
        <w:rFonts w:hint="default" w:ascii="Times New Roman"/>
        <w:u w:val="none" w:color="auto"/>
      </w:rPr>
    </w:lvl>
    <w:lvl w:ilvl="6" w:tentative="0">
      <w:start w:val="1"/>
      <w:numFmt w:val="decimal"/>
      <w:lvlText w:val="%7."/>
      <w:lvlJc w:val="left"/>
      <w:pPr>
        <w:ind w:left="1523" w:hanging="420"/>
      </w:pPr>
      <w:rPr>
        <w:rFonts w:hint="default" w:ascii="Times New Roman"/>
        <w:u w:val="none" w:color="auto"/>
      </w:rPr>
    </w:lvl>
    <w:lvl w:ilvl="7" w:tentative="0">
      <w:start w:val="1"/>
      <w:numFmt w:val="lowerLetter"/>
      <w:lvlText w:val="%8)"/>
      <w:lvlJc w:val="left"/>
      <w:pPr>
        <w:ind w:left="1943" w:hanging="420"/>
      </w:pPr>
      <w:rPr>
        <w:rFonts w:hint="default" w:ascii="Times New Roman"/>
        <w:u w:val="none" w:color="auto"/>
      </w:rPr>
    </w:lvl>
    <w:lvl w:ilvl="8" w:tentative="0">
      <w:start w:val="1"/>
      <w:numFmt w:val="lowerRoman"/>
      <w:lvlText w:val="%9."/>
      <w:lvlJc w:val="right"/>
      <w:pPr>
        <w:ind w:left="2363" w:hanging="420"/>
      </w:pPr>
      <w:rPr>
        <w:rFonts w:hint="default" w:ascii="Times New Roman"/>
        <w:u w:val="none" w:color="auto"/>
      </w:rPr>
    </w:lvl>
  </w:abstractNum>
  <w:abstractNum w:abstractNumId="4">
    <w:nsid w:val="38B93529"/>
    <w:multiLevelType w:val="singleLevel"/>
    <w:tmpl w:val="38B93529"/>
    <w:lvl w:ilvl="0" w:tentative="0">
      <w:start w:val="1"/>
      <w:numFmt w:val="chineseCounting"/>
      <w:suff w:val="space"/>
      <w:lvlText w:val="第%1章"/>
      <w:lvlJc w:val="left"/>
      <w:rPr>
        <w:rFonts w:hint="eastAsia"/>
      </w:rPr>
    </w:lvl>
  </w:abstractNum>
  <w:abstractNum w:abstractNumId="5">
    <w:nsid w:val="56BFC9EA"/>
    <w:multiLevelType w:val="singleLevel"/>
    <w:tmpl w:val="56BFC9EA"/>
    <w:lvl w:ilvl="0" w:tentative="0">
      <w:start w:val="1"/>
      <w:numFmt w:val="chineseCounting"/>
      <w:suff w:val="nothing"/>
      <w:lvlText w:val="（%1）"/>
      <w:lvlJc w:val="left"/>
      <w:rPr>
        <w:rFonts w:hint="eastAsia"/>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ODRlOWI2ZTNlZTY3MDVkMzJiNDFkMDM3MzExZTAifQ=="/>
  </w:docVars>
  <w:rsids>
    <w:rsidRoot w:val="47F17671"/>
    <w:rsid w:val="014D0029"/>
    <w:rsid w:val="01C22AFB"/>
    <w:rsid w:val="03BB3CE6"/>
    <w:rsid w:val="08017F69"/>
    <w:rsid w:val="087A23B3"/>
    <w:rsid w:val="0A843650"/>
    <w:rsid w:val="0B106E41"/>
    <w:rsid w:val="0B481560"/>
    <w:rsid w:val="0BEA417E"/>
    <w:rsid w:val="0C942703"/>
    <w:rsid w:val="0E741495"/>
    <w:rsid w:val="10715296"/>
    <w:rsid w:val="1112388E"/>
    <w:rsid w:val="115B2094"/>
    <w:rsid w:val="118C11EC"/>
    <w:rsid w:val="12DA31A7"/>
    <w:rsid w:val="15230FD6"/>
    <w:rsid w:val="157A1763"/>
    <w:rsid w:val="15B8415B"/>
    <w:rsid w:val="15CA22E2"/>
    <w:rsid w:val="173C3B44"/>
    <w:rsid w:val="1A120097"/>
    <w:rsid w:val="1A930098"/>
    <w:rsid w:val="1A9C7256"/>
    <w:rsid w:val="1C9F1063"/>
    <w:rsid w:val="1CCA1CA5"/>
    <w:rsid w:val="1F1933D3"/>
    <w:rsid w:val="20B84EE8"/>
    <w:rsid w:val="20E93F65"/>
    <w:rsid w:val="24747FE9"/>
    <w:rsid w:val="24AA57B9"/>
    <w:rsid w:val="268C2A53"/>
    <w:rsid w:val="274B574D"/>
    <w:rsid w:val="27AA39A4"/>
    <w:rsid w:val="289E73E3"/>
    <w:rsid w:val="28F83266"/>
    <w:rsid w:val="293C1415"/>
    <w:rsid w:val="2BB84C5F"/>
    <w:rsid w:val="2DB9216D"/>
    <w:rsid w:val="30307CEF"/>
    <w:rsid w:val="365F5921"/>
    <w:rsid w:val="3667175C"/>
    <w:rsid w:val="37305FF2"/>
    <w:rsid w:val="377F14AC"/>
    <w:rsid w:val="3A26548A"/>
    <w:rsid w:val="3C2228C2"/>
    <w:rsid w:val="3CAD7CBA"/>
    <w:rsid w:val="3D822F08"/>
    <w:rsid w:val="4064447B"/>
    <w:rsid w:val="406739AF"/>
    <w:rsid w:val="41650F8E"/>
    <w:rsid w:val="43776D4E"/>
    <w:rsid w:val="451A5BEB"/>
    <w:rsid w:val="47F17671"/>
    <w:rsid w:val="49FD3D08"/>
    <w:rsid w:val="4A767D68"/>
    <w:rsid w:val="4AC5484B"/>
    <w:rsid w:val="4D405961"/>
    <w:rsid w:val="4F8B06E2"/>
    <w:rsid w:val="51AA79ED"/>
    <w:rsid w:val="51F82A5C"/>
    <w:rsid w:val="52284DD1"/>
    <w:rsid w:val="52C27FEE"/>
    <w:rsid w:val="54AB6432"/>
    <w:rsid w:val="5A294C0A"/>
    <w:rsid w:val="5A300682"/>
    <w:rsid w:val="5C0C052C"/>
    <w:rsid w:val="5FA67E11"/>
    <w:rsid w:val="60251BBC"/>
    <w:rsid w:val="60C560F7"/>
    <w:rsid w:val="60ED22D3"/>
    <w:rsid w:val="60FE6B68"/>
    <w:rsid w:val="61A465C0"/>
    <w:rsid w:val="62C456BC"/>
    <w:rsid w:val="644C7B14"/>
    <w:rsid w:val="653F0E32"/>
    <w:rsid w:val="66636F9A"/>
    <w:rsid w:val="66A34DB8"/>
    <w:rsid w:val="67572674"/>
    <w:rsid w:val="67E42A36"/>
    <w:rsid w:val="6AC10733"/>
    <w:rsid w:val="6B181B3D"/>
    <w:rsid w:val="6D1E3613"/>
    <w:rsid w:val="6F5A2C76"/>
    <w:rsid w:val="6F6124E5"/>
    <w:rsid w:val="6F7E3131"/>
    <w:rsid w:val="6F863CF9"/>
    <w:rsid w:val="71B16BAB"/>
    <w:rsid w:val="769B452E"/>
    <w:rsid w:val="76A6186E"/>
    <w:rsid w:val="77102385"/>
    <w:rsid w:val="77FD21EB"/>
    <w:rsid w:val="7A805F7B"/>
    <w:rsid w:val="7B016B93"/>
    <w:rsid w:val="7B204BBC"/>
    <w:rsid w:val="7B73442B"/>
    <w:rsid w:val="7E1626EC"/>
    <w:rsid w:val="7EBB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kern w:val="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8">
    <w:name w:val="List Paragraph"/>
    <w:basedOn w:val="9"/>
    <w:qFormat/>
    <w:uiPriority w:val="0"/>
    <w:pPr>
      <w:ind w:firstLine="420" w:firstLineChars="200"/>
    </w:pPr>
    <w:rPr>
      <w:rFonts w:hint="eastAsia"/>
    </w:rPr>
  </w:style>
  <w:style w:type="paragraph" w:customStyle="1" w:styleId="9">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
    <w:name w:val="列出段落1"/>
    <w:basedOn w:val="10"/>
    <w:qFormat/>
    <w:uiPriority w:val="0"/>
    <w:pPr>
      <w:ind w:firstLine="420" w:firstLineChars="200"/>
    </w:pPr>
  </w:style>
  <w:style w:type="paragraph" w:customStyle="1" w:styleId="12">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5420</Words>
  <Characters>5458</Characters>
  <Lines>0</Lines>
  <Paragraphs>0</Paragraphs>
  <TotalTime>18</TotalTime>
  <ScaleCrop>false</ScaleCrop>
  <LinksUpToDate>false</LinksUpToDate>
  <CharactersWithSpaces>5482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2022-10-31T08:02:00Z</dcterms:created>
  <dc:creator>royfung</dc:creator>
  <cp:lastModifiedBy>曾贤美</cp:lastModifiedBy>
  <cp:lastPrinted>2022-11-03T10:17:10Z</cp:lastPrinted>
  <dcterms:modified xsi:type="dcterms:W3CDTF">2022-11-03T10:19:27Z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012CEBB263C7454AB0367F4D5FB4ED85</vt:lpwstr>
  </property>
</Properties>
</file>