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48" w:rsidRDefault="00551F5B">
      <w:pPr>
        <w:pStyle w:val="a0"/>
        <w:spacing w:before="0" w:after="0"/>
        <w:rPr>
          <w:rFonts w:ascii="Times New Roman" w:hAnsi="Times New Roman"/>
          <w:bCs/>
        </w:rPr>
      </w:pPr>
      <w:bookmarkStart w:id="0" w:name="_Toc6661"/>
      <w:r>
        <w:rPr>
          <w:rFonts w:ascii="Times New Roman" w:hAnsi="Times New Roman" w:hint="eastAsia"/>
          <w:bCs/>
        </w:rPr>
        <w:t>广州市</w:t>
      </w:r>
      <w:r w:rsidR="00702617">
        <w:rPr>
          <w:rFonts w:ascii="Times New Roman" w:hAnsi="Times New Roman"/>
          <w:bCs/>
        </w:rPr>
        <w:t>越秀</w:t>
      </w:r>
      <w:proofErr w:type="gramStart"/>
      <w:r w:rsidR="00702617">
        <w:rPr>
          <w:rFonts w:ascii="Times New Roman" w:hAnsi="Times New Roman"/>
          <w:bCs/>
        </w:rPr>
        <w:t>区促进</w:t>
      </w:r>
      <w:proofErr w:type="gramEnd"/>
      <w:r w:rsidR="00702617">
        <w:rPr>
          <w:rFonts w:ascii="Times New Roman" w:hAnsi="Times New Roman"/>
          <w:bCs/>
        </w:rPr>
        <w:t>金融业发展实施办法</w:t>
      </w:r>
      <w:bookmarkEnd w:id="0"/>
    </w:p>
    <w:p w:rsidR="00CE2A42" w:rsidRPr="00B76C06" w:rsidRDefault="007D3748">
      <w:pPr>
        <w:pStyle w:val="a0"/>
        <w:spacing w:before="0" w:after="0"/>
        <w:rPr>
          <w:rFonts w:ascii="Times New Roman" w:eastAsia="仿宋_GB2312" w:hAnsi="Times New Roman"/>
          <w:kern w:val="0"/>
          <w:sz w:val="32"/>
          <w:szCs w:val="32"/>
        </w:rPr>
      </w:pPr>
      <w:r w:rsidRPr="00B76C06">
        <w:rPr>
          <w:rFonts w:ascii="Times New Roman" w:eastAsia="仿宋_GB2312" w:hAnsi="Times New Roman" w:hint="eastAsia"/>
          <w:kern w:val="0"/>
          <w:sz w:val="32"/>
          <w:szCs w:val="32"/>
        </w:rPr>
        <w:t>（修订）</w:t>
      </w:r>
    </w:p>
    <w:p w:rsidR="00CE2A42" w:rsidRDefault="00CE2A42">
      <w:pPr>
        <w:widowControl/>
        <w:spacing w:line="700" w:lineRule="exact"/>
        <w:ind w:firstLineChars="200" w:firstLine="482"/>
        <w:jc w:val="left"/>
        <w:rPr>
          <w:rFonts w:ascii="Times New Roman" w:eastAsia="楷体_GB2312" w:hAnsi="Times New Roman"/>
          <w:b/>
          <w:bCs/>
          <w:snapToGrid w:val="0"/>
          <w:sz w:val="24"/>
        </w:rPr>
      </w:pP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第一条【制定依据】</w:t>
      </w:r>
    </w:p>
    <w:p w:rsidR="00CE2A42" w:rsidRDefault="00702617">
      <w:pPr>
        <w:spacing w:line="560" w:lineRule="exact"/>
        <w:ind w:firstLineChars="200" w:firstLine="628"/>
        <w:rPr>
          <w:rFonts w:ascii="Times New Roman" w:eastAsia="仿宋_GB2312" w:hAnsi="Times New Roman"/>
          <w:sz w:val="32"/>
          <w:szCs w:val="32"/>
        </w:rPr>
      </w:pPr>
      <w:r>
        <w:rPr>
          <w:rFonts w:ascii="Times New Roman" w:eastAsia="仿宋_GB2312" w:hAnsi="Times New Roman"/>
          <w:spacing w:val="-3"/>
          <w:kern w:val="1"/>
          <w:sz w:val="32"/>
          <w:szCs w:val="32"/>
        </w:rPr>
        <w:t>为</w:t>
      </w:r>
      <w:r>
        <w:rPr>
          <w:rFonts w:ascii="Times New Roman" w:eastAsia="仿宋_GB2312" w:hAnsi="Times New Roman"/>
          <w:kern w:val="0"/>
          <w:sz w:val="32"/>
          <w:szCs w:val="32"/>
        </w:rPr>
        <w:t>进一步</w:t>
      </w:r>
      <w:proofErr w:type="gramStart"/>
      <w:r>
        <w:rPr>
          <w:rFonts w:ascii="Times New Roman" w:eastAsia="仿宋_GB2312" w:hAnsi="Times New Roman"/>
          <w:kern w:val="0"/>
          <w:sz w:val="32"/>
          <w:szCs w:val="32"/>
        </w:rPr>
        <w:t>完善越</w:t>
      </w:r>
      <w:proofErr w:type="gramEnd"/>
      <w:r>
        <w:rPr>
          <w:rFonts w:ascii="Times New Roman" w:eastAsia="仿宋_GB2312" w:hAnsi="Times New Roman"/>
          <w:kern w:val="0"/>
          <w:sz w:val="32"/>
          <w:szCs w:val="32"/>
        </w:rPr>
        <w:t>秀区金融产业</w:t>
      </w:r>
      <w:r w:rsidR="00CC3F14">
        <w:rPr>
          <w:rFonts w:ascii="Times New Roman" w:eastAsia="仿宋_GB2312" w:hAnsi="Times New Roman" w:hint="eastAsia"/>
          <w:kern w:val="0"/>
          <w:sz w:val="32"/>
          <w:szCs w:val="32"/>
        </w:rPr>
        <w:t>扶持</w:t>
      </w:r>
      <w:r>
        <w:rPr>
          <w:rFonts w:ascii="Times New Roman" w:eastAsia="仿宋_GB2312" w:hAnsi="Times New Roman"/>
          <w:kern w:val="0"/>
          <w:sz w:val="32"/>
          <w:szCs w:val="32"/>
        </w:rPr>
        <w:t>政策体系，吸引集聚优质金融资源，推动金融产业可持续发展，</w:t>
      </w:r>
      <w:r>
        <w:rPr>
          <w:rFonts w:ascii="Times New Roman" w:eastAsia="仿宋_GB2312" w:hAnsi="Times New Roman"/>
          <w:snapToGrid w:val="0"/>
          <w:sz w:val="32"/>
          <w:szCs w:val="32"/>
        </w:rPr>
        <w:t>根据</w:t>
      </w:r>
      <w:r>
        <w:rPr>
          <w:rFonts w:ascii="Times New Roman" w:eastAsia="仿宋_GB2312" w:hAnsi="Times New Roman"/>
          <w:sz w:val="32"/>
          <w:szCs w:val="32"/>
        </w:rPr>
        <w:t>《广州市人民政府关于印发支持广州区域金融中心建设若干规定的通知》（穗府</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snapToGrid w:val="0"/>
          <w:sz w:val="32"/>
          <w:szCs w:val="32"/>
        </w:rPr>
        <w:t>《</w:t>
      </w:r>
      <w:r w:rsidR="00551F5B">
        <w:rPr>
          <w:rFonts w:ascii="Times New Roman" w:eastAsia="仿宋_GB2312" w:hAnsi="Times New Roman" w:hint="eastAsia"/>
          <w:snapToGrid w:val="0"/>
          <w:sz w:val="32"/>
          <w:szCs w:val="32"/>
        </w:rPr>
        <w:t>广州市</w:t>
      </w:r>
      <w:r>
        <w:rPr>
          <w:rFonts w:ascii="Times New Roman" w:eastAsia="仿宋_GB2312" w:hAnsi="Times New Roman"/>
          <w:snapToGrid w:val="0"/>
          <w:sz w:val="32"/>
          <w:szCs w:val="32"/>
        </w:rPr>
        <w:t>越秀区关于推动经济高质量发展的若干政策意见》的</w:t>
      </w:r>
      <w:r>
        <w:rPr>
          <w:rFonts w:ascii="Times New Roman" w:eastAsia="仿宋_GB2312" w:hAnsi="Times New Roman"/>
          <w:snapToGrid w:val="0"/>
          <w:sz w:val="32"/>
          <w:szCs w:val="32"/>
        </w:rPr>
        <w:t>“N”</w:t>
      </w:r>
      <w:proofErr w:type="gramStart"/>
      <w:r>
        <w:rPr>
          <w:rFonts w:ascii="Times New Roman" w:eastAsia="仿宋_GB2312" w:hAnsi="Times New Roman"/>
          <w:snapToGrid w:val="0"/>
          <w:sz w:val="32"/>
          <w:szCs w:val="32"/>
        </w:rPr>
        <w:t>个</w:t>
      </w:r>
      <w:proofErr w:type="gramEnd"/>
      <w:r>
        <w:rPr>
          <w:rFonts w:ascii="Times New Roman" w:eastAsia="仿宋_GB2312" w:hAnsi="Times New Roman"/>
          <w:snapToGrid w:val="0"/>
          <w:sz w:val="32"/>
          <w:szCs w:val="32"/>
        </w:rPr>
        <w:t>产业政策要求</w:t>
      </w:r>
      <w:r>
        <w:rPr>
          <w:rFonts w:ascii="Times New Roman" w:eastAsia="仿宋_GB2312" w:hAnsi="Times New Roman"/>
          <w:sz w:val="32"/>
          <w:szCs w:val="32"/>
        </w:rPr>
        <w:t>，制定本办法。</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第二条【扶持对象】</w:t>
      </w:r>
    </w:p>
    <w:p w:rsidR="00CE2A42" w:rsidRDefault="00702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本办法适用于下列金融类机构或经</w:t>
      </w:r>
      <w:r>
        <w:rPr>
          <w:rFonts w:ascii="Times New Roman" w:eastAsia="仿宋_GB2312" w:hAnsi="Times New Roman"/>
          <w:sz w:val="32"/>
          <w:szCs w:val="32"/>
        </w:rPr>
        <w:t>金融监管部门</w:t>
      </w:r>
      <w:r>
        <w:rPr>
          <w:rFonts w:ascii="Times New Roman" w:eastAsia="仿宋_GB2312" w:hAnsi="Times New Roman"/>
          <w:kern w:val="0"/>
          <w:sz w:val="32"/>
          <w:szCs w:val="32"/>
        </w:rPr>
        <w:t>认定的机构</w:t>
      </w:r>
      <w:r w:rsidR="009B0E6F">
        <w:rPr>
          <w:rFonts w:ascii="Times New Roman" w:eastAsia="仿宋_GB2312" w:hAnsi="Times New Roman" w:hint="eastAsia"/>
          <w:kern w:val="0"/>
          <w:sz w:val="32"/>
          <w:szCs w:val="32"/>
        </w:rPr>
        <w:t>和</w:t>
      </w:r>
      <w:r>
        <w:rPr>
          <w:rFonts w:ascii="Times New Roman" w:eastAsia="仿宋_GB2312" w:hAnsi="Times New Roman"/>
          <w:kern w:val="0"/>
          <w:sz w:val="32"/>
          <w:szCs w:val="32"/>
        </w:rPr>
        <w:t>人员</w:t>
      </w:r>
      <w:r w:rsidR="009B0E6F">
        <w:rPr>
          <w:rFonts w:ascii="Times New Roman" w:eastAsia="仿宋_GB2312" w:hAnsi="Times New Roman" w:hint="eastAsia"/>
          <w:kern w:val="0"/>
          <w:sz w:val="32"/>
          <w:szCs w:val="32"/>
        </w:rPr>
        <w:t>：</w:t>
      </w:r>
    </w:p>
    <w:p w:rsidR="008C28A1" w:rsidRDefault="00702617" w:rsidP="00486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一</w:t>
      </w:r>
      <w:r>
        <w:rPr>
          <w:rFonts w:ascii="Times New Roman" w:eastAsia="仿宋_GB2312" w:hAnsi="Times New Roman"/>
          <w:kern w:val="0"/>
          <w:sz w:val="32"/>
          <w:szCs w:val="32"/>
        </w:rPr>
        <w:t>）持牌法人金融机构。经中国人民银行、银保监会、证监会核准牌照的银行、证券、保险、期货、公募基金、信托、金融租赁、消费金融、财务公司、第三方支付等法人金融机构及其专业子公司或经金融监管部门认定的持牌法人金融机构。</w:t>
      </w:r>
      <w:r w:rsidR="008C28A1">
        <w:rPr>
          <w:rFonts w:ascii="Times New Roman" w:eastAsia="仿宋_GB2312" w:hAnsi="Times New Roman"/>
          <w:kern w:val="0"/>
          <w:sz w:val="32"/>
          <w:szCs w:val="32"/>
        </w:rPr>
        <w:t xml:space="preserve"> </w:t>
      </w:r>
    </w:p>
    <w:p w:rsidR="0048666D" w:rsidRPr="000B0512" w:rsidRDefault="004D5D51" w:rsidP="00486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cs="∑¬ÀŒ"/>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其他类金融机构</w:t>
      </w:r>
      <w:r>
        <w:rPr>
          <w:rFonts w:ascii="Times New Roman" w:eastAsia="仿宋_GB2312" w:hAnsi="Times New Roman" w:hint="eastAsia"/>
          <w:kern w:val="0"/>
          <w:sz w:val="32"/>
          <w:szCs w:val="32"/>
        </w:rPr>
        <w:t>。</w:t>
      </w:r>
      <w:r w:rsidR="0048666D">
        <w:rPr>
          <w:rFonts w:ascii="Times New Roman" w:eastAsia="仿宋_GB2312" w:hAnsi="Times New Roman" w:cs="∑¬ÀŒ" w:hint="eastAsia"/>
          <w:kern w:val="0"/>
          <w:sz w:val="32"/>
          <w:szCs w:val="32"/>
        </w:rPr>
        <w:t>经省、市地方金融监管局批复</w:t>
      </w:r>
      <w:r w:rsidR="00D07FDE">
        <w:rPr>
          <w:rFonts w:ascii="Times New Roman" w:eastAsia="仿宋_GB2312" w:hAnsi="Times New Roman" w:cs="∑¬ÀŒ" w:hint="eastAsia"/>
          <w:kern w:val="0"/>
          <w:sz w:val="32"/>
          <w:szCs w:val="32"/>
        </w:rPr>
        <w:t>或纳入监管试点的</w:t>
      </w:r>
      <w:r w:rsidR="0048666D">
        <w:rPr>
          <w:rFonts w:ascii="Times New Roman" w:eastAsia="仿宋_GB2312" w:hAnsi="Times New Roman" w:cs="∑¬ÀŒ"/>
          <w:kern w:val="0"/>
          <w:sz w:val="32"/>
          <w:szCs w:val="32"/>
        </w:rPr>
        <w:t>地方性</w:t>
      </w:r>
      <w:r w:rsidR="0048666D">
        <w:rPr>
          <w:rFonts w:ascii="Times New Roman" w:eastAsia="仿宋_GB2312" w:hAnsi="Times New Roman" w:cs="∑¬ÀŒ" w:hint="eastAsia"/>
          <w:kern w:val="0"/>
          <w:sz w:val="32"/>
          <w:szCs w:val="32"/>
        </w:rPr>
        <w:t>金融机构；</w:t>
      </w:r>
      <w:r w:rsidR="0048666D" w:rsidRPr="00266F71">
        <w:rPr>
          <w:rFonts w:ascii="Times New Roman" w:eastAsia="仿宋_GB2312" w:hAnsi="Times New Roman" w:cs="∑¬ÀŒ" w:hint="eastAsia"/>
          <w:kern w:val="0"/>
          <w:sz w:val="32"/>
          <w:szCs w:val="32"/>
        </w:rPr>
        <w:t>其他从事金融业务的相关配套服务机构，</w:t>
      </w:r>
      <w:r w:rsidR="0048666D">
        <w:rPr>
          <w:rFonts w:ascii="Times New Roman" w:eastAsia="仿宋_GB2312" w:hAnsi="Times New Roman" w:cs="∑¬ÀŒ" w:hint="eastAsia"/>
          <w:kern w:val="0"/>
          <w:sz w:val="32"/>
          <w:szCs w:val="32"/>
        </w:rPr>
        <w:t>例如</w:t>
      </w:r>
      <w:r w:rsidR="0048666D" w:rsidRPr="000B0512">
        <w:rPr>
          <w:rFonts w:ascii="Times New Roman" w:eastAsia="仿宋_GB2312" w:hAnsi="Times New Roman" w:cs="∑¬ÀŒ" w:hint="eastAsia"/>
          <w:kern w:val="0"/>
          <w:sz w:val="32"/>
          <w:szCs w:val="32"/>
        </w:rPr>
        <w:t>基金销售、保险经纪、</w:t>
      </w:r>
      <w:r w:rsidR="00ED202C">
        <w:rPr>
          <w:rFonts w:ascii="Times New Roman" w:eastAsia="仿宋_GB2312" w:hAnsi="Times New Roman" w:cs="∑¬ÀŒ" w:hint="eastAsia"/>
          <w:kern w:val="0"/>
          <w:sz w:val="32"/>
          <w:szCs w:val="32"/>
        </w:rPr>
        <w:t>保险公估、</w:t>
      </w:r>
      <w:r w:rsidR="0048666D" w:rsidRPr="000B0512">
        <w:rPr>
          <w:rFonts w:ascii="Times New Roman" w:eastAsia="仿宋_GB2312" w:hAnsi="Times New Roman" w:cs="∑¬ÀŒ" w:hint="eastAsia"/>
          <w:kern w:val="0"/>
          <w:sz w:val="32"/>
          <w:szCs w:val="32"/>
        </w:rPr>
        <w:t>保险代理等</w:t>
      </w:r>
      <w:r w:rsidR="0048666D">
        <w:rPr>
          <w:rFonts w:ascii="Times New Roman" w:eastAsia="仿宋_GB2312" w:hAnsi="Times New Roman" w:cs="∑¬ÀŒ" w:hint="eastAsia"/>
          <w:kern w:val="0"/>
          <w:sz w:val="32"/>
          <w:szCs w:val="32"/>
        </w:rPr>
        <w:t>机构</w:t>
      </w:r>
      <w:r w:rsidR="0048666D" w:rsidRPr="000B0512">
        <w:rPr>
          <w:rFonts w:ascii="Times New Roman" w:eastAsia="仿宋_GB2312" w:hAnsi="Times New Roman" w:cs="∑¬ÀŒ" w:hint="eastAsia"/>
          <w:kern w:val="0"/>
          <w:sz w:val="32"/>
          <w:szCs w:val="32"/>
        </w:rPr>
        <w:t>。</w:t>
      </w:r>
    </w:p>
    <w:p w:rsidR="00CE2A42" w:rsidRDefault="00882D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sidR="00702617">
        <w:rPr>
          <w:rFonts w:ascii="Times New Roman" w:eastAsia="仿宋_GB2312" w:hAnsi="Times New Roman"/>
          <w:sz w:val="32"/>
          <w:szCs w:val="32"/>
        </w:rPr>
        <w:t>）其它经</w:t>
      </w:r>
      <w:r w:rsidR="00702617">
        <w:rPr>
          <w:rFonts w:ascii="Times New Roman" w:eastAsia="仿宋_GB2312" w:hAnsi="Times New Roman"/>
          <w:kern w:val="0"/>
          <w:sz w:val="32"/>
          <w:szCs w:val="32"/>
        </w:rPr>
        <w:t>金融监管部门</w:t>
      </w:r>
      <w:r w:rsidR="00702617">
        <w:rPr>
          <w:rFonts w:ascii="Times New Roman" w:eastAsia="仿宋_GB2312" w:hAnsi="Times New Roman"/>
          <w:sz w:val="32"/>
          <w:szCs w:val="32"/>
        </w:rPr>
        <w:t>认定的相关机构。</w:t>
      </w:r>
    </w:p>
    <w:p w:rsidR="00CE2A42" w:rsidRDefault="00882D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sidR="00702617">
        <w:rPr>
          <w:rFonts w:ascii="Times New Roman" w:eastAsia="仿宋_GB2312" w:hAnsi="Times New Roman"/>
          <w:sz w:val="32"/>
          <w:szCs w:val="32"/>
        </w:rPr>
        <w:t>）金融机构高级管理人员；经认定的高层次金融人才。</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第三条【落户奖励】</w:t>
      </w:r>
    </w:p>
    <w:p w:rsidR="00CE2A42" w:rsidRDefault="00CD5F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（一）</w:t>
      </w:r>
      <w:r w:rsidR="00702617">
        <w:rPr>
          <w:rFonts w:ascii="Times New Roman" w:eastAsia="仿宋_GB2312" w:hAnsi="Times New Roman"/>
          <w:kern w:val="0"/>
          <w:sz w:val="32"/>
          <w:szCs w:val="32"/>
        </w:rPr>
        <w:t>持牌法人金融机构。</w:t>
      </w:r>
    </w:p>
    <w:p w:rsidR="00CE2A42" w:rsidRDefault="00702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新落户的持牌法人金融机构，</w:t>
      </w:r>
      <w:r>
        <w:rPr>
          <w:rFonts w:ascii="Times New Roman" w:eastAsia="仿宋_GB2312" w:hAnsi="Times New Roman"/>
          <w:sz w:val="32"/>
          <w:szCs w:val="32"/>
        </w:rPr>
        <w:t>给予最高</w:t>
      </w:r>
      <w:r>
        <w:rPr>
          <w:rFonts w:ascii="Times New Roman" w:eastAsia="仿宋_GB2312" w:hAnsi="Times New Roman"/>
          <w:kern w:val="0"/>
          <w:sz w:val="32"/>
          <w:szCs w:val="32"/>
        </w:rPr>
        <w:t>1000</w:t>
      </w:r>
      <w:r>
        <w:rPr>
          <w:rFonts w:ascii="Times New Roman" w:eastAsia="仿宋_GB2312" w:hAnsi="Times New Roman"/>
          <w:kern w:val="0"/>
          <w:sz w:val="32"/>
          <w:szCs w:val="32"/>
        </w:rPr>
        <w:t>万元的落户奖励。</w:t>
      </w:r>
    </w:p>
    <w:p w:rsidR="00CE2A42" w:rsidRDefault="00702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新落户的</w:t>
      </w:r>
      <w:r w:rsidR="00CD5F31" w:rsidRPr="00CD5F31">
        <w:rPr>
          <w:rFonts w:ascii="Times New Roman" w:eastAsia="仿宋_GB2312" w:hAnsi="Times New Roman" w:hint="eastAsia"/>
          <w:kern w:val="0"/>
          <w:sz w:val="32"/>
          <w:szCs w:val="32"/>
        </w:rPr>
        <w:t>持牌法人金融机构区域总部</w:t>
      </w:r>
      <w:r>
        <w:rPr>
          <w:rFonts w:ascii="Times New Roman" w:eastAsia="仿宋_GB2312" w:hAnsi="Times New Roman"/>
          <w:sz w:val="32"/>
          <w:szCs w:val="32"/>
        </w:rPr>
        <w:t>、</w:t>
      </w:r>
      <w:r>
        <w:rPr>
          <w:rFonts w:ascii="Times New Roman" w:eastAsia="仿宋_GB2312" w:hAnsi="Times New Roman"/>
          <w:kern w:val="0"/>
          <w:sz w:val="32"/>
          <w:szCs w:val="32"/>
        </w:rPr>
        <w:t>持牌法人金融机构一级子公司，给予最高</w:t>
      </w:r>
      <w:r>
        <w:rPr>
          <w:rFonts w:ascii="Times New Roman" w:eastAsia="仿宋_GB2312" w:hAnsi="Times New Roman"/>
          <w:kern w:val="0"/>
          <w:sz w:val="32"/>
          <w:szCs w:val="32"/>
        </w:rPr>
        <w:t>500</w:t>
      </w:r>
      <w:r>
        <w:rPr>
          <w:rFonts w:ascii="Times New Roman" w:eastAsia="仿宋_GB2312" w:hAnsi="Times New Roman"/>
          <w:kern w:val="0"/>
          <w:sz w:val="32"/>
          <w:szCs w:val="32"/>
        </w:rPr>
        <w:t>万元的落户奖励</w:t>
      </w:r>
      <w:r w:rsidR="006D3BE9">
        <w:rPr>
          <w:rFonts w:ascii="Times New Roman" w:eastAsia="仿宋_GB2312" w:hAnsi="Times New Roman" w:hint="eastAsia"/>
          <w:kern w:val="0"/>
          <w:sz w:val="32"/>
          <w:szCs w:val="32"/>
        </w:rPr>
        <w:t>。</w:t>
      </w:r>
    </w:p>
    <w:p w:rsidR="00CE2A42" w:rsidRDefault="00CD5F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sidR="00806A8F">
        <w:rPr>
          <w:rFonts w:ascii="Times New Roman" w:eastAsia="仿宋_GB2312" w:hAnsi="Times New Roman" w:hint="eastAsia"/>
          <w:kern w:val="0"/>
          <w:sz w:val="32"/>
          <w:szCs w:val="32"/>
        </w:rPr>
        <w:t>其他</w:t>
      </w:r>
      <w:r w:rsidR="00702617">
        <w:rPr>
          <w:rFonts w:ascii="Times New Roman" w:eastAsia="仿宋_GB2312" w:hAnsi="Times New Roman"/>
          <w:kern w:val="0"/>
          <w:sz w:val="32"/>
          <w:szCs w:val="32"/>
        </w:rPr>
        <w:t>类金融机构。</w:t>
      </w:r>
    </w:p>
    <w:p w:rsidR="00CE2A42" w:rsidRDefault="008C28A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新落户的</w:t>
      </w:r>
      <w:r>
        <w:rPr>
          <w:rFonts w:ascii="Times New Roman" w:eastAsia="仿宋_GB2312" w:hAnsi="Times New Roman"/>
          <w:kern w:val="0"/>
          <w:sz w:val="32"/>
          <w:szCs w:val="32"/>
        </w:rPr>
        <w:t>其他类金融机构</w:t>
      </w:r>
      <w:r>
        <w:rPr>
          <w:rFonts w:ascii="Times New Roman" w:eastAsia="仿宋_GB2312" w:hAnsi="Times New Roman"/>
          <w:sz w:val="32"/>
          <w:szCs w:val="32"/>
        </w:rPr>
        <w:t>，给予最高</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kern w:val="0"/>
          <w:sz w:val="32"/>
          <w:szCs w:val="32"/>
        </w:rPr>
        <w:t>的落户奖励</w:t>
      </w:r>
      <w:r>
        <w:rPr>
          <w:rFonts w:ascii="Times New Roman" w:eastAsia="仿宋_GB2312" w:hAnsi="Times New Roman"/>
          <w:sz w:val="32"/>
          <w:szCs w:val="32"/>
        </w:rPr>
        <w:t>。</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第四条【办公用房补助】</w:t>
      </w:r>
    </w:p>
    <w:p w:rsidR="00D07FDE" w:rsidRDefault="00702617" w:rsidP="00087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新落户的金融类机构在我区租用自用办公用房的</w:t>
      </w:r>
      <w:r w:rsidR="00CD5F31">
        <w:rPr>
          <w:rFonts w:ascii="Times New Roman" w:eastAsia="仿宋_GB2312" w:hAnsi="Times New Roman" w:hint="eastAsia"/>
          <w:kern w:val="0"/>
          <w:sz w:val="32"/>
          <w:szCs w:val="32"/>
        </w:rPr>
        <w:t>（</w:t>
      </w:r>
      <w:r>
        <w:rPr>
          <w:rFonts w:ascii="Times New Roman" w:eastAsia="仿宋_GB2312" w:hAnsi="Times New Roman"/>
          <w:kern w:val="0"/>
          <w:sz w:val="32"/>
          <w:szCs w:val="32"/>
        </w:rPr>
        <w:t>不包括附属和配套用房，下同</w:t>
      </w:r>
      <w:r w:rsidR="00CD5F31">
        <w:rPr>
          <w:rFonts w:ascii="Times New Roman" w:eastAsia="仿宋_GB2312" w:hAnsi="Times New Roman" w:hint="eastAsia"/>
          <w:kern w:val="0"/>
          <w:sz w:val="32"/>
          <w:szCs w:val="32"/>
        </w:rPr>
        <w:t>）</w:t>
      </w:r>
      <w:r>
        <w:rPr>
          <w:rFonts w:ascii="Times New Roman" w:eastAsia="仿宋_GB2312" w:hAnsi="Times New Roman"/>
          <w:kern w:val="0"/>
          <w:sz w:val="32"/>
          <w:szCs w:val="32"/>
        </w:rPr>
        <w:t>，</w:t>
      </w:r>
      <w:r w:rsidR="00D563E2">
        <w:rPr>
          <w:rFonts w:ascii="Times New Roman" w:eastAsia="仿宋_GB2312" w:hAnsi="Times New Roman"/>
          <w:kern w:val="0"/>
          <w:sz w:val="32"/>
          <w:szCs w:val="32"/>
        </w:rPr>
        <w:t>在落户前三年给予办公用房补助</w:t>
      </w:r>
      <w:r w:rsidR="00D07FDE">
        <w:rPr>
          <w:rFonts w:ascii="Times New Roman" w:eastAsia="仿宋_GB2312" w:hAnsi="Times New Roman" w:hint="eastAsia"/>
          <w:kern w:val="0"/>
          <w:sz w:val="32"/>
          <w:szCs w:val="32"/>
        </w:rPr>
        <w:t>，每家企业累计最高</w:t>
      </w:r>
      <w:r w:rsidR="00D563E2">
        <w:rPr>
          <w:rFonts w:ascii="Times New Roman" w:eastAsia="仿宋_GB2312" w:hAnsi="Times New Roman" w:hint="eastAsia"/>
          <w:kern w:val="0"/>
          <w:sz w:val="32"/>
          <w:szCs w:val="32"/>
        </w:rPr>
        <w:t>可补助</w:t>
      </w:r>
      <w:r w:rsidR="00D07FDE">
        <w:rPr>
          <w:rFonts w:ascii="Times New Roman" w:eastAsia="仿宋_GB2312" w:hAnsi="Times New Roman" w:hint="eastAsia"/>
          <w:kern w:val="0"/>
          <w:sz w:val="32"/>
          <w:szCs w:val="32"/>
        </w:rPr>
        <w:t>5</w:t>
      </w:r>
      <w:r w:rsidR="00D07FDE">
        <w:rPr>
          <w:rFonts w:ascii="Times New Roman" w:eastAsia="仿宋_GB2312" w:hAnsi="Times New Roman"/>
          <w:kern w:val="0"/>
          <w:sz w:val="32"/>
          <w:szCs w:val="32"/>
        </w:rPr>
        <w:t>00</w:t>
      </w:r>
      <w:r w:rsidR="00D07FDE">
        <w:rPr>
          <w:rFonts w:ascii="Times New Roman" w:eastAsia="仿宋_GB2312" w:hAnsi="Times New Roman"/>
          <w:kern w:val="0"/>
          <w:sz w:val="32"/>
          <w:szCs w:val="32"/>
        </w:rPr>
        <w:t>万元</w:t>
      </w:r>
      <w:r w:rsidR="00D07FDE">
        <w:rPr>
          <w:rFonts w:ascii="Times New Roman" w:eastAsia="仿宋_GB2312" w:hAnsi="Times New Roman" w:hint="eastAsia"/>
          <w:kern w:val="0"/>
          <w:sz w:val="32"/>
          <w:szCs w:val="32"/>
        </w:rPr>
        <w:t>。</w:t>
      </w:r>
    </w:p>
    <w:p w:rsidR="00FC51D9" w:rsidRDefault="00FC51D9" w:rsidP="00087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（一）持牌法人金融机构。</w:t>
      </w:r>
    </w:p>
    <w:p w:rsidR="00D07FDE" w:rsidRDefault="00D563E2" w:rsidP="00087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新落户的持牌法人</w:t>
      </w:r>
      <w:r w:rsidR="00FC51D9">
        <w:rPr>
          <w:rFonts w:ascii="Times New Roman" w:eastAsia="仿宋_GB2312" w:hAnsi="Times New Roman"/>
          <w:kern w:val="0"/>
          <w:sz w:val="32"/>
          <w:szCs w:val="32"/>
        </w:rPr>
        <w:t>金融</w:t>
      </w:r>
      <w:r>
        <w:rPr>
          <w:rFonts w:ascii="Times New Roman" w:eastAsia="仿宋_GB2312" w:hAnsi="Times New Roman"/>
          <w:kern w:val="0"/>
          <w:sz w:val="32"/>
          <w:szCs w:val="32"/>
        </w:rPr>
        <w:t>机构</w:t>
      </w:r>
      <w:r w:rsidR="00FC51D9">
        <w:rPr>
          <w:rFonts w:ascii="Times New Roman" w:eastAsia="仿宋_GB2312" w:hAnsi="Times New Roman" w:hint="eastAsia"/>
          <w:kern w:val="0"/>
          <w:sz w:val="32"/>
          <w:szCs w:val="32"/>
        </w:rPr>
        <w:t>、持牌法人金融</w:t>
      </w:r>
      <w:bookmarkStart w:id="1" w:name="_GoBack"/>
      <w:bookmarkEnd w:id="1"/>
      <w:r w:rsidR="00FC51D9">
        <w:rPr>
          <w:rFonts w:ascii="Times New Roman" w:eastAsia="仿宋_GB2312" w:hAnsi="Times New Roman" w:hint="eastAsia"/>
          <w:kern w:val="0"/>
          <w:sz w:val="32"/>
          <w:szCs w:val="32"/>
        </w:rPr>
        <w:t>机构区域总部、持牌法人金融机构一级子公司</w:t>
      </w:r>
      <w:r>
        <w:rPr>
          <w:rFonts w:ascii="Times New Roman" w:eastAsia="仿宋_GB2312" w:hAnsi="Times New Roman" w:hint="eastAsia"/>
          <w:kern w:val="0"/>
          <w:sz w:val="32"/>
          <w:szCs w:val="32"/>
        </w:rPr>
        <w:t>，</w:t>
      </w:r>
      <w:r>
        <w:rPr>
          <w:rFonts w:ascii="Times New Roman" w:eastAsia="仿宋_GB2312" w:hAnsi="Times New Roman"/>
          <w:kern w:val="0"/>
          <w:sz w:val="32"/>
          <w:szCs w:val="32"/>
        </w:rPr>
        <w:t>落户后第一年按企业实际租金的</w:t>
      </w:r>
      <w:r>
        <w:rPr>
          <w:rFonts w:ascii="Times New Roman" w:eastAsia="仿宋_GB2312" w:hAnsi="Times New Roman" w:hint="eastAsia"/>
          <w:kern w:val="0"/>
          <w:sz w:val="32"/>
          <w:szCs w:val="32"/>
        </w:rPr>
        <w:t>1</w:t>
      </w:r>
      <w:r>
        <w:rPr>
          <w:rFonts w:ascii="Times New Roman" w:eastAsia="仿宋_GB2312" w:hAnsi="Times New Roman"/>
          <w:kern w:val="0"/>
          <w:sz w:val="32"/>
          <w:szCs w:val="32"/>
        </w:rPr>
        <w:t>00</w:t>
      </w:r>
      <w:r>
        <w:rPr>
          <w:rFonts w:ascii="Times New Roman" w:eastAsia="仿宋_GB2312" w:hAnsi="Times New Roman" w:hint="eastAsia"/>
          <w:kern w:val="0"/>
          <w:sz w:val="32"/>
          <w:szCs w:val="32"/>
        </w:rPr>
        <w:t>%</w:t>
      </w:r>
      <w:r>
        <w:rPr>
          <w:rFonts w:ascii="Times New Roman" w:eastAsia="仿宋_GB2312" w:hAnsi="Times New Roman"/>
          <w:kern w:val="0"/>
          <w:sz w:val="32"/>
          <w:szCs w:val="32"/>
        </w:rPr>
        <w:t>给予补助</w:t>
      </w:r>
      <w:r>
        <w:rPr>
          <w:rFonts w:ascii="Times New Roman" w:eastAsia="仿宋_GB2312" w:hAnsi="Times New Roman" w:hint="eastAsia"/>
          <w:kern w:val="0"/>
          <w:sz w:val="32"/>
          <w:szCs w:val="32"/>
        </w:rPr>
        <w:t>，</w:t>
      </w:r>
      <w:r>
        <w:rPr>
          <w:rFonts w:ascii="Times New Roman" w:eastAsia="仿宋_GB2312" w:hAnsi="Times New Roman"/>
          <w:kern w:val="0"/>
          <w:sz w:val="32"/>
          <w:szCs w:val="32"/>
        </w:rPr>
        <w:t>第二</w:t>
      </w:r>
      <w:r>
        <w:rPr>
          <w:rFonts w:ascii="Times New Roman" w:eastAsia="仿宋_GB2312" w:hAnsi="Times New Roman" w:hint="eastAsia"/>
          <w:kern w:val="0"/>
          <w:sz w:val="32"/>
          <w:szCs w:val="32"/>
        </w:rPr>
        <w:t>、</w:t>
      </w:r>
      <w:r>
        <w:rPr>
          <w:rFonts w:ascii="Times New Roman" w:eastAsia="仿宋_GB2312" w:hAnsi="Times New Roman"/>
          <w:kern w:val="0"/>
          <w:sz w:val="32"/>
          <w:szCs w:val="32"/>
        </w:rPr>
        <w:t>第三年按企业实际租金的</w:t>
      </w:r>
      <w:r>
        <w:rPr>
          <w:rFonts w:ascii="Times New Roman" w:eastAsia="仿宋_GB2312" w:hAnsi="Times New Roman" w:hint="eastAsia"/>
          <w:kern w:val="0"/>
          <w:sz w:val="32"/>
          <w:szCs w:val="32"/>
        </w:rPr>
        <w:t>5</w:t>
      </w:r>
      <w:r>
        <w:rPr>
          <w:rFonts w:ascii="Times New Roman" w:eastAsia="仿宋_GB2312" w:hAnsi="Times New Roman"/>
          <w:kern w:val="0"/>
          <w:sz w:val="32"/>
          <w:szCs w:val="32"/>
        </w:rPr>
        <w:t>0</w:t>
      </w:r>
      <w:r>
        <w:rPr>
          <w:rFonts w:ascii="Times New Roman" w:eastAsia="仿宋_GB2312" w:hAnsi="Times New Roman" w:hint="eastAsia"/>
          <w:kern w:val="0"/>
          <w:sz w:val="32"/>
          <w:szCs w:val="32"/>
        </w:rPr>
        <w:t>%</w:t>
      </w:r>
      <w:r>
        <w:rPr>
          <w:rFonts w:ascii="Times New Roman" w:eastAsia="仿宋_GB2312" w:hAnsi="Times New Roman"/>
          <w:kern w:val="0"/>
          <w:sz w:val="32"/>
          <w:szCs w:val="32"/>
        </w:rPr>
        <w:t>给予补助</w:t>
      </w:r>
      <w:r>
        <w:rPr>
          <w:rFonts w:ascii="Times New Roman" w:eastAsia="仿宋_GB2312" w:hAnsi="Times New Roman" w:hint="eastAsia"/>
          <w:kern w:val="0"/>
          <w:sz w:val="32"/>
          <w:szCs w:val="32"/>
        </w:rPr>
        <w:t>。</w:t>
      </w:r>
    </w:p>
    <w:p w:rsidR="00FC51D9" w:rsidRPr="00FC51D9" w:rsidRDefault="00FC51D9" w:rsidP="00FC5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hint="eastAsia"/>
          <w:kern w:val="0"/>
          <w:sz w:val="32"/>
          <w:szCs w:val="32"/>
        </w:rPr>
        <w:t>其他</w:t>
      </w:r>
      <w:r>
        <w:rPr>
          <w:rFonts w:ascii="Times New Roman" w:eastAsia="仿宋_GB2312" w:hAnsi="Times New Roman"/>
          <w:kern w:val="0"/>
          <w:sz w:val="32"/>
          <w:szCs w:val="32"/>
        </w:rPr>
        <w:t>类金融机构。</w:t>
      </w:r>
    </w:p>
    <w:p w:rsidR="00D563E2" w:rsidRPr="00D563E2" w:rsidRDefault="00FC51D9" w:rsidP="00087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hint="eastAsia"/>
          <w:kern w:val="0"/>
          <w:sz w:val="32"/>
          <w:szCs w:val="32"/>
        </w:rPr>
      </w:pPr>
      <w:r>
        <w:rPr>
          <w:rFonts w:ascii="Times New Roman" w:eastAsia="仿宋_GB2312" w:hAnsi="Times New Roman"/>
          <w:kern w:val="0"/>
          <w:sz w:val="32"/>
          <w:szCs w:val="32"/>
        </w:rPr>
        <w:t>新</w:t>
      </w:r>
      <w:r w:rsidR="00D563E2">
        <w:rPr>
          <w:rFonts w:ascii="Times New Roman" w:eastAsia="仿宋_GB2312" w:hAnsi="Times New Roman"/>
          <w:kern w:val="0"/>
          <w:sz w:val="32"/>
          <w:szCs w:val="32"/>
        </w:rPr>
        <w:t>落户的其他类金融机构</w:t>
      </w:r>
      <w:r w:rsidR="00D563E2">
        <w:rPr>
          <w:rFonts w:ascii="Times New Roman" w:eastAsia="仿宋_GB2312" w:hAnsi="Times New Roman" w:hint="eastAsia"/>
          <w:kern w:val="0"/>
          <w:sz w:val="32"/>
          <w:szCs w:val="32"/>
        </w:rPr>
        <w:t>，</w:t>
      </w:r>
      <w:r w:rsidR="00D563E2">
        <w:rPr>
          <w:rFonts w:ascii="Times New Roman" w:eastAsia="仿宋_GB2312" w:hAnsi="Times New Roman"/>
          <w:kern w:val="0"/>
          <w:sz w:val="32"/>
          <w:szCs w:val="32"/>
        </w:rPr>
        <w:t>落户后第一年至第三年按企业实际租金的</w:t>
      </w:r>
      <w:r w:rsidR="00D563E2">
        <w:rPr>
          <w:rFonts w:ascii="Times New Roman" w:eastAsia="仿宋_GB2312" w:hAnsi="Times New Roman" w:hint="eastAsia"/>
          <w:kern w:val="0"/>
          <w:sz w:val="32"/>
          <w:szCs w:val="32"/>
        </w:rPr>
        <w:t>5</w:t>
      </w:r>
      <w:r w:rsidR="00D563E2">
        <w:rPr>
          <w:rFonts w:ascii="Times New Roman" w:eastAsia="仿宋_GB2312" w:hAnsi="Times New Roman"/>
          <w:kern w:val="0"/>
          <w:sz w:val="32"/>
          <w:szCs w:val="32"/>
        </w:rPr>
        <w:t>0</w:t>
      </w:r>
      <w:r w:rsidR="00D563E2">
        <w:rPr>
          <w:rFonts w:ascii="Times New Roman" w:eastAsia="仿宋_GB2312" w:hAnsi="Times New Roman" w:hint="eastAsia"/>
          <w:kern w:val="0"/>
          <w:sz w:val="32"/>
          <w:szCs w:val="32"/>
        </w:rPr>
        <w:t>%</w:t>
      </w:r>
      <w:r w:rsidR="00D563E2">
        <w:rPr>
          <w:rFonts w:ascii="Times New Roman" w:eastAsia="仿宋_GB2312" w:hAnsi="Times New Roman"/>
          <w:kern w:val="0"/>
          <w:sz w:val="32"/>
          <w:szCs w:val="32"/>
        </w:rPr>
        <w:t>给予补助</w:t>
      </w:r>
      <w:r w:rsidR="00D563E2">
        <w:rPr>
          <w:rFonts w:ascii="Times New Roman" w:eastAsia="仿宋_GB2312" w:hAnsi="Times New Roman" w:hint="eastAsia"/>
          <w:kern w:val="0"/>
          <w:sz w:val="32"/>
          <w:szCs w:val="32"/>
        </w:rPr>
        <w:t>。</w:t>
      </w:r>
    </w:p>
    <w:p w:rsidR="00CE2A42" w:rsidRPr="00CD5F31" w:rsidRDefault="00702617" w:rsidP="00CD5F31">
      <w:pPr>
        <w:pStyle w:val="NewNewNewNewNewNewNewNewNewNewNewNewNewNewNewNewNewNewNewNewNewNewNewNewNewNewNewNewNewNewNewNewNewNewNewNew"/>
        <w:snapToGrid w:val="0"/>
        <w:spacing w:line="560" w:lineRule="exact"/>
        <w:ind w:firstLineChars="200" w:firstLine="643"/>
        <w:rPr>
          <w:rFonts w:ascii="Times New Roman" w:eastAsia="仿宋_GB2312" w:hAnsi="Times New Roman"/>
          <w:snapToGrid w:val="0"/>
          <w:sz w:val="32"/>
          <w:szCs w:val="32"/>
        </w:rPr>
      </w:pPr>
      <w:r>
        <w:rPr>
          <w:rFonts w:ascii="Times New Roman" w:eastAsia="楷体_GB2312" w:hAnsi="Times New Roman"/>
          <w:b/>
          <w:bCs/>
          <w:kern w:val="0"/>
          <w:sz w:val="32"/>
          <w:szCs w:val="32"/>
        </w:rPr>
        <w:t>第</w:t>
      </w:r>
      <w:r w:rsidR="00C02112">
        <w:rPr>
          <w:rFonts w:ascii="Times New Roman" w:eastAsia="楷体_GB2312" w:hAnsi="Times New Roman"/>
          <w:b/>
          <w:bCs/>
          <w:kern w:val="0"/>
          <w:sz w:val="32"/>
          <w:szCs w:val="32"/>
        </w:rPr>
        <w:t>五</w:t>
      </w:r>
      <w:r>
        <w:rPr>
          <w:rFonts w:ascii="Times New Roman" w:eastAsia="楷体_GB2312" w:hAnsi="Times New Roman"/>
          <w:b/>
          <w:bCs/>
          <w:kern w:val="0"/>
          <w:sz w:val="32"/>
          <w:szCs w:val="32"/>
        </w:rPr>
        <w:t>条【人才奖励】</w:t>
      </w:r>
    </w:p>
    <w:p w:rsidR="00CE2A42" w:rsidRDefault="00702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对符合条件的法人金融机构的正副董事长、正副总经理（行长）、监事长等副职以上级别的高级管理人员；金融机构省级或市级区域总部的正副总经理（行长）等高级管理人员；</w:t>
      </w:r>
      <w:r>
        <w:rPr>
          <w:rFonts w:ascii="Times New Roman" w:eastAsia="仿宋_GB2312" w:hAnsi="Times New Roman"/>
          <w:kern w:val="0"/>
          <w:sz w:val="32"/>
          <w:szCs w:val="32"/>
        </w:rPr>
        <w:t>持牌法人</w:t>
      </w:r>
      <w:r>
        <w:rPr>
          <w:rFonts w:ascii="Times New Roman" w:eastAsia="仿宋_GB2312" w:hAnsi="Times New Roman"/>
          <w:kern w:val="0"/>
          <w:sz w:val="32"/>
          <w:szCs w:val="32"/>
        </w:rPr>
        <w:lastRenderedPageBreak/>
        <w:t>金融机构一级子公司部门总经理以上级别的</w:t>
      </w:r>
      <w:r>
        <w:rPr>
          <w:rFonts w:ascii="Times New Roman" w:eastAsia="仿宋_GB2312" w:hAnsi="Times New Roman"/>
          <w:sz w:val="32"/>
          <w:szCs w:val="32"/>
        </w:rPr>
        <w:t>高级管理人员</w:t>
      </w:r>
      <w:r w:rsidR="00EF5EF1">
        <w:rPr>
          <w:rFonts w:ascii="Times New Roman" w:eastAsia="仿宋_GB2312" w:hAnsi="Times New Roman" w:hint="eastAsia"/>
          <w:kern w:val="0"/>
          <w:sz w:val="32"/>
          <w:szCs w:val="32"/>
        </w:rPr>
        <w:t>；</w:t>
      </w:r>
      <w:r w:rsidR="0048666D">
        <w:rPr>
          <w:rFonts w:ascii="Times New Roman" w:eastAsia="仿宋_GB2312" w:hAnsi="Times New Roman" w:hint="eastAsia"/>
          <w:kern w:val="0"/>
          <w:sz w:val="32"/>
          <w:szCs w:val="32"/>
        </w:rPr>
        <w:t>其他</w:t>
      </w:r>
      <w:r w:rsidR="00EF5EF1">
        <w:rPr>
          <w:rFonts w:ascii="Times New Roman" w:eastAsia="仿宋_GB2312" w:hAnsi="Times New Roman"/>
          <w:kern w:val="0"/>
          <w:sz w:val="32"/>
          <w:szCs w:val="32"/>
        </w:rPr>
        <w:t>类金融机构的正副总经理</w:t>
      </w:r>
      <w:r w:rsidR="00EF5EF1">
        <w:rPr>
          <w:rFonts w:ascii="Times New Roman" w:eastAsia="仿宋_GB2312" w:hAnsi="Times New Roman" w:hint="eastAsia"/>
          <w:kern w:val="0"/>
          <w:sz w:val="32"/>
          <w:szCs w:val="32"/>
        </w:rPr>
        <w:t>，</w:t>
      </w:r>
      <w:r>
        <w:rPr>
          <w:rFonts w:ascii="Times New Roman" w:eastAsia="仿宋_GB2312" w:hAnsi="Times New Roman"/>
          <w:kern w:val="0"/>
          <w:sz w:val="32"/>
          <w:szCs w:val="32"/>
        </w:rPr>
        <w:t>经评估认定后给予其年度工资薪金应税收入的</w:t>
      </w:r>
      <w:r>
        <w:rPr>
          <w:rFonts w:ascii="Times New Roman" w:eastAsia="仿宋_GB2312" w:hAnsi="Times New Roman"/>
          <w:kern w:val="0"/>
          <w:sz w:val="32"/>
          <w:szCs w:val="32"/>
        </w:rPr>
        <w:t>20%</w:t>
      </w:r>
      <w:r>
        <w:rPr>
          <w:rFonts w:ascii="Times New Roman" w:eastAsia="仿宋_GB2312" w:hAnsi="Times New Roman"/>
          <w:kern w:val="0"/>
          <w:sz w:val="32"/>
          <w:szCs w:val="32"/>
        </w:rPr>
        <w:t>的奖励，每家企业每年享受该人才奖励的名额控制在</w:t>
      </w:r>
      <w:r>
        <w:rPr>
          <w:rFonts w:ascii="Times New Roman" w:eastAsia="仿宋_GB2312" w:hAnsi="Times New Roman"/>
          <w:kern w:val="0"/>
          <w:sz w:val="32"/>
          <w:szCs w:val="32"/>
        </w:rPr>
        <w:t>6</w:t>
      </w:r>
      <w:r>
        <w:rPr>
          <w:rFonts w:ascii="Times New Roman" w:eastAsia="仿宋_GB2312" w:hAnsi="Times New Roman"/>
          <w:kern w:val="0"/>
          <w:sz w:val="32"/>
          <w:szCs w:val="32"/>
        </w:rPr>
        <w:t>名以内，每家企业每年最高奖励</w:t>
      </w:r>
      <w:r>
        <w:rPr>
          <w:rFonts w:ascii="Times New Roman" w:eastAsia="仿宋_GB2312" w:hAnsi="Times New Roman"/>
          <w:kern w:val="0"/>
          <w:sz w:val="32"/>
          <w:szCs w:val="32"/>
        </w:rPr>
        <w:t>300</w:t>
      </w:r>
      <w:r>
        <w:rPr>
          <w:rFonts w:ascii="Times New Roman" w:eastAsia="仿宋_GB2312" w:hAnsi="Times New Roman"/>
          <w:kern w:val="0"/>
          <w:sz w:val="32"/>
          <w:szCs w:val="32"/>
        </w:rPr>
        <w:t>万元。</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w:t>
      </w:r>
      <w:r w:rsidR="00C02112">
        <w:rPr>
          <w:rFonts w:ascii="Times New Roman" w:eastAsia="楷体_GB2312" w:hAnsi="Times New Roman"/>
          <w:b/>
          <w:bCs/>
          <w:kern w:val="0"/>
          <w:sz w:val="32"/>
          <w:szCs w:val="32"/>
        </w:rPr>
        <w:t>六</w:t>
      </w:r>
      <w:r>
        <w:rPr>
          <w:rFonts w:ascii="Times New Roman" w:eastAsia="楷体_GB2312" w:hAnsi="Times New Roman"/>
          <w:b/>
          <w:bCs/>
          <w:kern w:val="0"/>
          <w:sz w:val="32"/>
          <w:szCs w:val="32"/>
        </w:rPr>
        <w:t>条【风险补偿】</w:t>
      </w:r>
    </w:p>
    <w:p w:rsidR="007E1014" w:rsidRPr="007E1014" w:rsidRDefault="007E1014" w:rsidP="007E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对小额贷款公司为小</w:t>
      </w:r>
      <w:proofErr w:type="gramStart"/>
      <w:r>
        <w:rPr>
          <w:rFonts w:ascii="Times New Roman" w:eastAsia="仿宋_GB2312" w:hAnsi="Times New Roman"/>
          <w:kern w:val="0"/>
          <w:sz w:val="32"/>
          <w:szCs w:val="32"/>
        </w:rPr>
        <w:t>微企业</w:t>
      </w:r>
      <w:proofErr w:type="gramEnd"/>
      <w:r>
        <w:rPr>
          <w:rFonts w:ascii="Times New Roman" w:eastAsia="仿宋_GB2312" w:hAnsi="Times New Roman"/>
          <w:kern w:val="0"/>
          <w:sz w:val="32"/>
          <w:szCs w:val="32"/>
        </w:rPr>
        <w:t>发放单笔不超过</w:t>
      </w:r>
      <w:r>
        <w:rPr>
          <w:rFonts w:ascii="Times New Roman" w:eastAsia="仿宋_GB2312" w:hAnsi="Times New Roman"/>
          <w:kern w:val="0"/>
          <w:sz w:val="32"/>
          <w:szCs w:val="32"/>
        </w:rPr>
        <w:t>50</w:t>
      </w:r>
      <w:r>
        <w:rPr>
          <w:rFonts w:ascii="Times New Roman" w:eastAsia="仿宋_GB2312" w:hAnsi="Times New Roman"/>
          <w:kern w:val="0"/>
          <w:sz w:val="32"/>
          <w:szCs w:val="32"/>
        </w:rPr>
        <w:t>万元的小额贷款，按照当年累计发放额折算成一年期限后给予</w:t>
      </w:r>
      <w:r>
        <w:rPr>
          <w:rFonts w:ascii="Times New Roman" w:eastAsia="仿宋_GB2312" w:hAnsi="Times New Roman"/>
          <w:kern w:val="0"/>
          <w:sz w:val="32"/>
          <w:szCs w:val="32"/>
        </w:rPr>
        <w:t>0.5%</w:t>
      </w:r>
      <w:r>
        <w:rPr>
          <w:rFonts w:ascii="Times New Roman" w:eastAsia="仿宋_GB2312" w:hAnsi="Times New Roman"/>
          <w:kern w:val="0"/>
          <w:sz w:val="32"/>
          <w:szCs w:val="32"/>
        </w:rPr>
        <w:t>的风险补偿。对单家小额贷款公司每年最高补贴金额不超过</w:t>
      </w:r>
      <w:r>
        <w:rPr>
          <w:rFonts w:ascii="Times New Roman" w:eastAsia="仿宋_GB2312" w:hAnsi="Times New Roman"/>
          <w:kern w:val="0"/>
          <w:sz w:val="32"/>
          <w:szCs w:val="32"/>
        </w:rPr>
        <w:t>60</w:t>
      </w:r>
      <w:r>
        <w:rPr>
          <w:rFonts w:ascii="Times New Roman" w:eastAsia="仿宋_GB2312" w:hAnsi="Times New Roman"/>
          <w:kern w:val="0"/>
          <w:sz w:val="32"/>
          <w:szCs w:val="32"/>
        </w:rPr>
        <w:t>万元。</w:t>
      </w:r>
    </w:p>
    <w:p w:rsidR="007E1014" w:rsidRDefault="007E1014" w:rsidP="007E1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对融资性担保公司为小</w:t>
      </w:r>
      <w:proofErr w:type="gramStart"/>
      <w:r>
        <w:rPr>
          <w:rFonts w:ascii="Times New Roman" w:eastAsia="仿宋_GB2312" w:hAnsi="Times New Roman"/>
          <w:kern w:val="0"/>
          <w:sz w:val="32"/>
          <w:szCs w:val="32"/>
        </w:rPr>
        <w:t>微企业</w:t>
      </w:r>
      <w:proofErr w:type="gramEnd"/>
      <w:r>
        <w:rPr>
          <w:rFonts w:ascii="Times New Roman" w:eastAsia="仿宋_GB2312" w:hAnsi="Times New Roman"/>
          <w:kern w:val="0"/>
          <w:sz w:val="32"/>
          <w:szCs w:val="32"/>
        </w:rPr>
        <w:t>提供不超过</w:t>
      </w:r>
      <w:r>
        <w:rPr>
          <w:rFonts w:ascii="Times New Roman" w:eastAsia="仿宋_GB2312" w:hAnsi="Times New Roman"/>
          <w:kern w:val="0"/>
          <w:sz w:val="32"/>
          <w:szCs w:val="32"/>
        </w:rPr>
        <w:t>100</w:t>
      </w:r>
      <w:r>
        <w:rPr>
          <w:rFonts w:ascii="Times New Roman" w:eastAsia="仿宋_GB2312" w:hAnsi="Times New Roman"/>
          <w:kern w:val="0"/>
          <w:sz w:val="32"/>
          <w:szCs w:val="32"/>
        </w:rPr>
        <w:t>万元贷款的担保，按照当年累计担保额折算成一年期限后给予</w:t>
      </w:r>
      <w:r>
        <w:rPr>
          <w:rFonts w:ascii="Times New Roman" w:eastAsia="仿宋_GB2312" w:hAnsi="Times New Roman"/>
          <w:kern w:val="0"/>
          <w:sz w:val="32"/>
          <w:szCs w:val="32"/>
        </w:rPr>
        <w:t>0.15%</w:t>
      </w:r>
      <w:r>
        <w:rPr>
          <w:rFonts w:ascii="Times New Roman" w:eastAsia="仿宋_GB2312" w:hAnsi="Times New Roman"/>
          <w:kern w:val="0"/>
          <w:sz w:val="32"/>
          <w:szCs w:val="32"/>
        </w:rPr>
        <w:t>的风险补偿。对单家融资性担保公司每年最高补贴金额不超过</w:t>
      </w:r>
      <w:r>
        <w:rPr>
          <w:rFonts w:ascii="Times New Roman" w:eastAsia="仿宋_GB2312" w:hAnsi="Times New Roman"/>
          <w:kern w:val="0"/>
          <w:sz w:val="32"/>
          <w:szCs w:val="32"/>
        </w:rPr>
        <w:t>60</w:t>
      </w:r>
      <w:r>
        <w:rPr>
          <w:rFonts w:ascii="Times New Roman" w:eastAsia="仿宋_GB2312" w:hAnsi="Times New Roman"/>
          <w:kern w:val="0"/>
          <w:sz w:val="32"/>
          <w:szCs w:val="32"/>
        </w:rPr>
        <w:t>万元。</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w:t>
      </w:r>
      <w:r w:rsidR="00C02112">
        <w:rPr>
          <w:rFonts w:ascii="Times New Roman" w:eastAsia="楷体_GB2312" w:hAnsi="Times New Roman"/>
          <w:b/>
          <w:bCs/>
          <w:kern w:val="0"/>
          <w:sz w:val="32"/>
          <w:szCs w:val="32"/>
        </w:rPr>
        <w:t>七</w:t>
      </w:r>
      <w:r>
        <w:rPr>
          <w:rFonts w:ascii="Times New Roman" w:eastAsia="楷体_GB2312" w:hAnsi="Times New Roman"/>
          <w:b/>
          <w:bCs/>
          <w:kern w:val="0"/>
          <w:sz w:val="32"/>
          <w:szCs w:val="32"/>
        </w:rPr>
        <w:t>条【增资扩股奖励】</w:t>
      </w:r>
    </w:p>
    <w:p w:rsidR="002E713C" w:rsidRDefault="002E713C" w:rsidP="002E7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鼓励金融类机构增资扩股</w:t>
      </w:r>
      <w:r>
        <w:rPr>
          <w:rFonts w:ascii="Times New Roman" w:eastAsia="仿宋_GB2312" w:hAnsi="Times New Roman" w:hint="eastAsia"/>
          <w:kern w:val="0"/>
          <w:sz w:val="32"/>
          <w:szCs w:val="32"/>
        </w:rPr>
        <w:t>，</w:t>
      </w:r>
      <w:r>
        <w:rPr>
          <w:rFonts w:ascii="Times New Roman" w:eastAsia="仿宋_GB2312" w:hAnsi="Times New Roman"/>
          <w:sz w:val="32"/>
          <w:szCs w:val="32"/>
        </w:rPr>
        <w:t>给予</w:t>
      </w:r>
      <w:r w:rsidR="00EE53B4">
        <w:rPr>
          <w:rFonts w:ascii="Times New Roman" w:eastAsia="仿宋_GB2312" w:hAnsi="Times New Roman"/>
          <w:sz w:val="32"/>
          <w:szCs w:val="32"/>
        </w:rPr>
        <w:t>最高</w:t>
      </w:r>
      <w:r>
        <w:rPr>
          <w:rFonts w:ascii="Times New Roman" w:eastAsia="仿宋_GB2312" w:hAnsi="Times New Roman"/>
          <w:kern w:val="0"/>
          <w:sz w:val="32"/>
          <w:szCs w:val="32"/>
        </w:rPr>
        <w:t>600</w:t>
      </w:r>
      <w:r>
        <w:rPr>
          <w:rFonts w:ascii="Times New Roman" w:eastAsia="仿宋_GB2312" w:hAnsi="Times New Roman"/>
          <w:kern w:val="0"/>
          <w:sz w:val="32"/>
          <w:szCs w:val="32"/>
        </w:rPr>
        <w:t>万元的奖励。</w:t>
      </w:r>
    </w:p>
    <w:p w:rsidR="00CE2A42" w:rsidRDefault="00FA732A" w:rsidP="002E713C">
      <w:pPr>
        <w:rPr>
          <w:rFonts w:ascii="Times New Roman" w:eastAsia="楷体_GB2312" w:hAnsi="Times New Roman"/>
          <w:b/>
          <w:bCs/>
          <w:kern w:val="0"/>
          <w:sz w:val="32"/>
          <w:szCs w:val="32"/>
        </w:rPr>
      </w:pP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w:t>
      </w:r>
      <w:r w:rsidR="00702617">
        <w:rPr>
          <w:rFonts w:ascii="Times New Roman" w:eastAsia="楷体_GB2312" w:hAnsi="Times New Roman"/>
          <w:b/>
          <w:bCs/>
          <w:kern w:val="0"/>
          <w:sz w:val="32"/>
          <w:szCs w:val="32"/>
        </w:rPr>
        <w:t>第</w:t>
      </w:r>
      <w:r w:rsidR="00C02112">
        <w:rPr>
          <w:rFonts w:ascii="Times New Roman" w:eastAsia="楷体_GB2312" w:hAnsi="Times New Roman"/>
          <w:b/>
          <w:bCs/>
          <w:kern w:val="0"/>
          <w:sz w:val="32"/>
          <w:szCs w:val="32"/>
        </w:rPr>
        <w:t>八</w:t>
      </w:r>
      <w:r w:rsidR="00702617">
        <w:rPr>
          <w:rFonts w:ascii="Times New Roman" w:eastAsia="楷体_GB2312" w:hAnsi="Times New Roman"/>
          <w:b/>
          <w:bCs/>
          <w:kern w:val="0"/>
          <w:sz w:val="32"/>
          <w:szCs w:val="32"/>
        </w:rPr>
        <w:t>条【并购重组奖励】</w:t>
      </w:r>
    </w:p>
    <w:p w:rsidR="004616A9" w:rsidRDefault="008C6CCA" w:rsidP="004616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持牌</w:t>
      </w:r>
      <w:r w:rsidR="00EF5EF1">
        <w:rPr>
          <w:rFonts w:ascii="Times New Roman" w:eastAsia="仿宋_GB2312" w:hAnsi="Times New Roman"/>
          <w:kern w:val="0"/>
          <w:sz w:val="32"/>
          <w:szCs w:val="32"/>
        </w:rPr>
        <w:t>法人金融机构并购重组</w:t>
      </w:r>
      <w:r w:rsidR="0003245E">
        <w:rPr>
          <w:rFonts w:ascii="Times New Roman" w:eastAsia="仿宋_GB2312" w:hAnsi="Times New Roman" w:hint="eastAsia"/>
          <w:kern w:val="0"/>
          <w:sz w:val="32"/>
          <w:szCs w:val="32"/>
        </w:rPr>
        <w:t>其他</w:t>
      </w:r>
      <w:r w:rsidR="00EF5EF1">
        <w:rPr>
          <w:rFonts w:ascii="Times New Roman" w:eastAsia="仿宋_GB2312" w:hAnsi="Times New Roman"/>
          <w:kern w:val="0"/>
          <w:sz w:val="32"/>
          <w:szCs w:val="32"/>
        </w:rPr>
        <w:t>金融企业</w:t>
      </w:r>
      <w:r w:rsidR="00EF5EF1">
        <w:rPr>
          <w:rFonts w:ascii="Times New Roman" w:eastAsia="仿宋_GB2312" w:hAnsi="Times New Roman" w:hint="eastAsia"/>
          <w:kern w:val="0"/>
          <w:sz w:val="32"/>
          <w:szCs w:val="32"/>
        </w:rPr>
        <w:t>，</w:t>
      </w:r>
      <w:r w:rsidR="00EF5EF1">
        <w:rPr>
          <w:rFonts w:ascii="Times New Roman" w:eastAsia="仿宋_GB2312" w:hAnsi="Times New Roman"/>
          <w:kern w:val="0"/>
          <w:sz w:val="32"/>
          <w:szCs w:val="32"/>
        </w:rPr>
        <w:t>给予最高</w:t>
      </w:r>
      <w:r w:rsidR="00EF5EF1">
        <w:rPr>
          <w:rFonts w:ascii="Times New Roman" w:eastAsia="仿宋_GB2312" w:hAnsi="Times New Roman" w:hint="eastAsia"/>
          <w:kern w:val="0"/>
          <w:sz w:val="32"/>
          <w:szCs w:val="32"/>
        </w:rPr>
        <w:t>5</w:t>
      </w:r>
      <w:r w:rsidR="00EF5EF1">
        <w:rPr>
          <w:rFonts w:ascii="Times New Roman" w:eastAsia="仿宋_GB2312" w:hAnsi="Times New Roman"/>
          <w:kern w:val="0"/>
          <w:sz w:val="32"/>
          <w:szCs w:val="32"/>
        </w:rPr>
        <w:t>00</w:t>
      </w:r>
      <w:r w:rsidR="00EF5EF1">
        <w:rPr>
          <w:rFonts w:ascii="Times New Roman" w:eastAsia="仿宋_GB2312" w:hAnsi="Times New Roman"/>
          <w:kern w:val="0"/>
          <w:sz w:val="32"/>
          <w:szCs w:val="32"/>
        </w:rPr>
        <w:t>万元的奖励</w:t>
      </w:r>
      <w:r w:rsidR="00EF5EF1">
        <w:rPr>
          <w:rFonts w:ascii="Times New Roman" w:eastAsia="仿宋_GB2312" w:hAnsi="Times New Roman" w:hint="eastAsia"/>
          <w:kern w:val="0"/>
          <w:sz w:val="32"/>
          <w:szCs w:val="32"/>
        </w:rPr>
        <w:t>。</w:t>
      </w:r>
    </w:p>
    <w:p w:rsidR="00CE2A42" w:rsidRDefault="00702617">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w:t>
      </w:r>
      <w:r w:rsidR="00C02112">
        <w:rPr>
          <w:rFonts w:ascii="Times New Roman" w:eastAsia="楷体_GB2312" w:hAnsi="Times New Roman"/>
          <w:b/>
          <w:bCs/>
          <w:kern w:val="0"/>
          <w:sz w:val="32"/>
          <w:szCs w:val="32"/>
        </w:rPr>
        <w:t>九</w:t>
      </w:r>
      <w:r>
        <w:rPr>
          <w:rFonts w:ascii="Times New Roman" w:eastAsia="楷体_GB2312" w:hAnsi="Times New Roman"/>
          <w:b/>
          <w:bCs/>
          <w:kern w:val="0"/>
          <w:sz w:val="32"/>
          <w:szCs w:val="32"/>
        </w:rPr>
        <w:t>条【重点项目奖励】</w:t>
      </w:r>
    </w:p>
    <w:p w:rsidR="00CE2A42" w:rsidRDefault="00702617">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对</w:t>
      </w:r>
      <w:r w:rsidR="00A57966">
        <w:rPr>
          <w:rFonts w:ascii="Times New Roman" w:eastAsia="仿宋_GB2312" w:hAnsi="Times New Roman"/>
          <w:kern w:val="0"/>
          <w:sz w:val="32"/>
          <w:szCs w:val="32"/>
        </w:rPr>
        <w:t>经济社会发展</w:t>
      </w:r>
      <w:r>
        <w:rPr>
          <w:rFonts w:ascii="Times New Roman" w:eastAsia="仿宋_GB2312" w:hAnsi="Times New Roman"/>
          <w:kern w:val="0"/>
          <w:sz w:val="32"/>
          <w:szCs w:val="32"/>
        </w:rPr>
        <w:t>带动性强的金融业项目，参照《越秀区促进优质企业发展暂行办法》</w:t>
      </w:r>
      <w:r w:rsidR="00A57966">
        <w:rPr>
          <w:rFonts w:ascii="Times New Roman" w:eastAsia="仿宋_GB2312" w:hAnsi="Times New Roman" w:hint="eastAsia"/>
          <w:kern w:val="0"/>
          <w:sz w:val="32"/>
          <w:szCs w:val="32"/>
        </w:rPr>
        <w:t>（</w:t>
      </w:r>
      <w:proofErr w:type="gramStart"/>
      <w:r w:rsidR="00A57966">
        <w:rPr>
          <w:rFonts w:ascii="Times New Roman" w:eastAsia="仿宋_GB2312" w:hAnsi="Times New Roman" w:hint="eastAsia"/>
          <w:kern w:val="0"/>
          <w:sz w:val="32"/>
          <w:szCs w:val="32"/>
        </w:rPr>
        <w:t>越府办规</w:t>
      </w:r>
      <w:proofErr w:type="gramEnd"/>
      <w:r w:rsidR="00A57966">
        <w:rPr>
          <w:rFonts w:ascii="Times New Roman" w:eastAsia="仿宋_GB2312" w:hAnsi="Times New Roman"/>
          <w:sz w:val="32"/>
          <w:szCs w:val="32"/>
        </w:rPr>
        <w:t>〔</w:t>
      </w:r>
      <w:r w:rsidR="00A57966">
        <w:rPr>
          <w:rFonts w:ascii="Times New Roman" w:eastAsia="仿宋_GB2312" w:hAnsi="Times New Roman"/>
          <w:sz w:val="32"/>
          <w:szCs w:val="32"/>
        </w:rPr>
        <w:t>2019</w:t>
      </w:r>
      <w:r w:rsidR="00A57966">
        <w:rPr>
          <w:rFonts w:ascii="Times New Roman" w:eastAsia="仿宋_GB2312" w:hAnsi="Times New Roman"/>
          <w:sz w:val="32"/>
          <w:szCs w:val="32"/>
        </w:rPr>
        <w:t>〕</w:t>
      </w:r>
      <w:r w:rsidR="00A57966">
        <w:rPr>
          <w:rFonts w:ascii="Times New Roman" w:eastAsia="仿宋_GB2312" w:hAnsi="Times New Roman" w:hint="eastAsia"/>
          <w:sz w:val="32"/>
          <w:szCs w:val="32"/>
        </w:rPr>
        <w:t>3</w:t>
      </w:r>
      <w:r w:rsidR="00A57966">
        <w:rPr>
          <w:rFonts w:ascii="Times New Roman" w:eastAsia="仿宋_GB2312" w:hAnsi="Times New Roman" w:hint="eastAsia"/>
          <w:sz w:val="32"/>
          <w:szCs w:val="32"/>
        </w:rPr>
        <w:t>号</w:t>
      </w:r>
      <w:r w:rsidR="00A57966">
        <w:rPr>
          <w:rFonts w:ascii="Times New Roman" w:eastAsia="仿宋_GB2312" w:hAnsi="Times New Roman" w:hint="eastAsia"/>
          <w:kern w:val="0"/>
          <w:sz w:val="32"/>
          <w:szCs w:val="32"/>
        </w:rPr>
        <w:t>）</w:t>
      </w:r>
      <w:r>
        <w:rPr>
          <w:rFonts w:ascii="Times New Roman" w:eastAsia="仿宋_GB2312" w:hAnsi="Times New Roman"/>
          <w:kern w:val="0"/>
          <w:sz w:val="32"/>
          <w:szCs w:val="32"/>
        </w:rPr>
        <w:t>第十条款</w:t>
      </w:r>
      <w:r w:rsidR="00A57966">
        <w:rPr>
          <w:rFonts w:ascii="Times New Roman" w:eastAsia="仿宋_GB2312" w:hAnsi="Times New Roman"/>
          <w:kern w:val="0"/>
          <w:sz w:val="32"/>
          <w:szCs w:val="32"/>
        </w:rPr>
        <w:t>进行扶持奖励</w:t>
      </w:r>
      <w:r>
        <w:rPr>
          <w:rFonts w:ascii="Times New Roman" w:eastAsia="仿宋_GB2312" w:hAnsi="Times New Roman"/>
          <w:kern w:val="0"/>
          <w:sz w:val="32"/>
          <w:szCs w:val="32"/>
        </w:rPr>
        <w:t>。</w:t>
      </w:r>
    </w:p>
    <w:p w:rsidR="00CE2A42" w:rsidRDefault="00C02112">
      <w:pPr>
        <w:pStyle w:val="NewNewNewNewNewNewNewNewNewNewNewNewNewNewNewNewNewNewNewNewNewNewNewNewNewNewNewNewNewNewNewNewNewNewNewNew"/>
        <w:snapToGrid w:val="0"/>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第十</w:t>
      </w:r>
      <w:r w:rsidR="00702617">
        <w:rPr>
          <w:rFonts w:ascii="Times New Roman" w:eastAsia="楷体_GB2312" w:hAnsi="Times New Roman"/>
          <w:b/>
          <w:bCs/>
          <w:kern w:val="0"/>
          <w:sz w:val="32"/>
          <w:szCs w:val="32"/>
        </w:rPr>
        <w:t>条【附则】</w:t>
      </w:r>
    </w:p>
    <w:p w:rsidR="00CE2A42" w:rsidRDefault="00702617" w:rsidP="00C02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符合本办法及其配套细则规定的同一项目、同一事项同时符</w:t>
      </w:r>
      <w:r>
        <w:rPr>
          <w:rFonts w:ascii="Times New Roman" w:eastAsia="仿宋_GB2312" w:hAnsi="Times New Roman"/>
          <w:kern w:val="0"/>
          <w:sz w:val="32"/>
          <w:szCs w:val="32"/>
        </w:rPr>
        <w:lastRenderedPageBreak/>
        <w:t>合本区其他扶持政策规定（含上级部门要求区配套或负担资金的政策规定）的，按照从高不重复的原则予以奖励，另有规定的除外。</w:t>
      </w:r>
    </w:p>
    <w:p w:rsidR="00702617" w:rsidRDefault="00702617" w:rsidP="005A22D8">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本办法自发布之日起</w:t>
      </w:r>
      <w:r>
        <w:rPr>
          <w:rFonts w:ascii="Times New Roman" w:eastAsia="仿宋_GB2312" w:hAnsi="Times New Roman"/>
          <w:kern w:val="0"/>
          <w:sz w:val="32"/>
          <w:szCs w:val="32"/>
        </w:rPr>
        <w:t>30</w:t>
      </w:r>
      <w:r>
        <w:rPr>
          <w:rFonts w:ascii="Times New Roman" w:eastAsia="仿宋_GB2312" w:hAnsi="Times New Roman"/>
          <w:kern w:val="0"/>
          <w:sz w:val="32"/>
          <w:szCs w:val="32"/>
        </w:rPr>
        <w:t>日后实施，有效期</w:t>
      </w:r>
      <w:r>
        <w:rPr>
          <w:rFonts w:ascii="Times New Roman" w:eastAsia="仿宋_GB2312" w:hAnsi="Times New Roman"/>
          <w:kern w:val="0"/>
          <w:sz w:val="32"/>
          <w:szCs w:val="32"/>
        </w:rPr>
        <w:t>3</w:t>
      </w:r>
      <w:r>
        <w:rPr>
          <w:rFonts w:ascii="Times New Roman" w:eastAsia="仿宋_GB2312" w:hAnsi="Times New Roman"/>
          <w:kern w:val="0"/>
          <w:sz w:val="32"/>
          <w:szCs w:val="32"/>
        </w:rPr>
        <w:t>年。</w:t>
      </w:r>
      <w:r w:rsidR="00EE53B4">
        <w:rPr>
          <w:rFonts w:ascii="Times New Roman" w:eastAsia="仿宋_GB2312" w:hAnsi="Times New Roman" w:hint="eastAsia"/>
          <w:kern w:val="0"/>
          <w:sz w:val="32"/>
          <w:szCs w:val="32"/>
        </w:rPr>
        <w:t>《</w:t>
      </w:r>
      <w:r w:rsidR="00EE53B4" w:rsidRPr="000E0C71">
        <w:rPr>
          <w:rFonts w:ascii="Times New Roman" w:eastAsia="仿宋_GB2312" w:hAnsi="Times New Roman" w:hint="eastAsia"/>
          <w:bCs/>
          <w:kern w:val="0"/>
          <w:sz w:val="32"/>
          <w:szCs w:val="32"/>
        </w:rPr>
        <w:t>广州市</w:t>
      </w:r>
      <w:r w:rsidR="00EE53B4" w:rsidRPr="000E0C71">
        <w:rPr>
          <w:rFonts w:ascii="Times New Roman" w:eastAsia="仿宋_GB2312" w:hAnsi="Times New Roman"/>
          <w:bCs/>
          <w:kern w:val="0"/>
          <w:sz w:val="32"/>
          <w:szCs w:val="32"/>
        </w:rPr>
        <w:t>越秀区促进金融业发展实施办法</w:t>
      </w:r>
      <w:r w:rsidR="00EE53B4">
        <w:rPr>
          <w:rFonts w:ascii="Times New Roman" w:eastAsia="仿宋_GB2312" w:hAnsi="Times New Roman" w:hint="eastAsia"/>
          <w:kern w:val="0"/>
          <w:sz w:val="32"/>
          <w:szCs w:val="32"/>
        </w:rPr>
        <w:t>》</w:t>
      </w:r>
      <w:r w:rsidR="00EE53B4" w:rsidRPr="000E0C71">
        <w:rPr>
          <w:rFonts w:ascii="Times New Roman" w:eastAsia="仿宋_GB2312" w:hAnsi="Times New Roman" w:hint="eastAsia"/>
          <w:kern w:val="0"/>
          <w:sz w:val="32"/>
          <w:szCs w:val="32"/>
        </w:rPr>
        <w:t>（</w:t>
      </w:r>
      <w:proofErr w:type="gramStart"/>
      <w:r w:rsidR="00EE53B4" w:rsidRPr="000E0C71">
        <w:rPr>
          <w:rFonts w:ascii="Times New Roman" w:eastAsia="仿宋_GB2312" w:hAnsi="Times New Roman" w:hint="eastAsia"/>
          <w:kern w:val="0"/>
          <w:sz w:val="32"/>
          <w:szCs w:val="32"/>
        </w:rPr>
        <w:t>越府办</w:t>
      </w:r>
      <w:proofErr w:type="gramEnd"/>
      <w:r w:rsidR="00EE53B4" w:rsidRPr="000E0C71">
        <w:rPr>
          <w:rFonts w:ascii="Times New Roman" w:eastAsia="仿宋_GB2312" w:hAnsi="Times New Roman" w:hint="eastAsia"/>
          <w:kern w:val="0"/>
          <w:sz w:val="32"/>
          <w:szCs w:val="32"/>
        </w:rPr>
        <w:t>〔</w:t>
      </w:r>
      <w:r w:rsidR="00EE53B4" w:rsidRPr="000E0C71">
        <w:rPr>
          <w:rFonts w:ascii="Times New Roman" w:eastAsia="仿宋_GB2312" w:hAnsi="Times New Roman" w:hint="eastAsia"/>
          <w:kern w:val="0"/>
          <w:sz w:val="32"/>
          <w:szCs w:val="32"/>
        </w:rPr>
        <w:t>20</w:t>
      </w:r>
      <w:r w:rsidR="00EE53B4">
        <w:rPr>
          <w:rFonts w:ascii="Times New Roman" w:eastAsia="仿宋_GB2312" w:hAnsi="Times New Roman"/>
          <w:kern w:val="0"/>
          <w:sz w:val="32"/>
          <w:szCs w:val="32"/>
        </w:rPr>
        <w:t>19</w:t>
      </w:r>
      <w:r w:rsidR="00EE53B4" w:rsidRPr="000E0C71">
        <w:rPr>
          <w:rFonts w:ascii="Times New Roman" w:eastAsia="仿宋_GB2312" w:hAnsi="Times New Roman" w:hint="eastAsia"/>
          <w:kern w:val="0"/>
          <w:sz w:val="32"/>
          <w:szCs w:val="32"/>
        </w:rPr>
        <w:t>〕</w:t>
      </w:r>
      <w:r w:rsidR="00EE53B4">
        <w:rPr>
          <w:rFonts w:ascii="Times New Roman" w:eastAsia="仿宋_GB2312" w:hAnsi="Times New Roman"/>
          <w:kern w:val="0"/>
          <w:sz w:val="32"/>
          <w:szCs w:val="32"/>
        </w:rPr>
        <w:t>10</w:t>
      </w:r>
      <w:r w:rsidR="00EE53B4" w:rsidRPr="000E0C71">
        <w:rPr>
          <w:rFonts w:ascii="Times New Roman" w:eastAsia="仿宋_GB2312" w:hAnsi="Times New Roman" w:hint="eastAsia"/>
          <w:kern w:val="0"/>
          <w:sz w:val="32"/>
          <w:szCs w:val="32"/>
        </w:rPr>
        <w:t>号）同时废止。</w:t>
      </w:r>
      <w:r>
        <w:rPr>
          <w:rFonts w:ascii="Times New Roman" w:eastAsia="仿宋_GB2312" w:hAnsi="Times New Roman"/>
          <w:kern w:val="0"/>
          <w:sz w:val="32"/>
          <w:szCs w:val="32"/>
        </w:rPr>
        <w:t>本办法</w:t>
      </w:r>
      <w:r w:rsidR="003B4930" w:rsidRPr="003B4930">
        <w:rPr>
          <w:rFonts w:ascii="Times New Roman" w:eastAsia="仿宋_GB2312" w:hAnsi="Times New Roman" w:hint="eastAsia"/>
          <w:kern w:val="0"/>
          <w:sz w:val="32"/>
          <w:szCs w:val="32"/>
        </w:rPr>
        <w:t>有效期届满或有关法律政策依据变化，将根据实施情况予以评估修订</w:t>
      </w:r>
      <w:r>
        <w:rPr>
          <w:rFonts w:ascii="Times New Roman" w:eastAsia="仿宋_GB2312" w:hAnsi="Times New Roman"/>
          <w:kern w:val="0"/>
          <w:sz w:val="32"/>
          <w:szCs w:val="32"/>
        </w:rPr>
        <w:t>。</w:t>
      </w:r>
    </w:p>
    <w:sectPr w:rsidR="00702617">
      <w:footerReference w:type="default" r:id="rId7"/>
      <w:footerReference w:type="first" r:id="rId8"/>
      <w:pgSz w:w="11906" w:h="16838"/>
      <w:pgMar w:top="2098" w:right="1474" w:bottom="1984" w:left="1588" w:header="851" w:footer="1587"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2C" w:rsidRDefault="006D7D2C">
      <w:r>
        <w:separator/>
      </w:r>
    </w:p>
  </w:endnote>
  <w:endnote w:type="continuationSeparator" w:id="0">
    <w:p w:rsidR="006D7D2C" w:rsidRDefault="006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ÀŒ">
    <w:altName w:val="Arial Unicode MS"/>
    <w:charset w:val="00"/>
    <w:family w:val="auto"/>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42" w:rsidRDefault="0034450B">
    <w:pPr>
      <w:pStyle w:val="af"/>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2A42" w:rsidRDefault="0070261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4865">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K9AIAAGgGAAAOAAAAZHJzL2Uyb0RvYy54bWysVcuO0zAU3SPxD5b3mTyatGk0KWrTBiEN&#10;D2ngA9zEaSwSO7I9kw6ILfwBKzbs+a75Dq6dvqbDAjFkEd3Y18fn3FcuX2zbBt1SqZjgKfYvPIwo&#10;L0TJ+CbFH97nToyR0oSXpBGcpviOKvxi9vzZZd8lNBC1aEoqEYBwlfRdimutu8R1VVHTlqgL0VEO&#10;m5WQLdHwKTduKUkP6G3jBp43dnshy06KgioFq8thE88sflXRQr+tKkU1alIM3LR9S/tem7c7uyTJ&#10;RpKuZsWOBvkHFi1hHC49QC2JJuhGskdQLSukUKLSF4VoXVFVrKBWA6jxvTM11zXpqNUCwVHdIUzq&#10;/8EWb27fScTKFAcYcdJCiu6/f7v/8ev+51cUmfD0nUrA67oDP71diC2k2UpV3ZUoPirERVYTvqFz&#10;KUVfU1ICPd+cdE+ODjjKgKz716KEe8iNFhZoW8nWxA6igQAd0nR3SA3dalTA4sT341GEUQFbwciL&#10;PMvNJcn+cCeVfklFi4yRYgmZt+Dk9kppQ4YkexdzFxc5axqb/YY/WADHYYXa8hlOkwSIgGk8DSWb&#10;2s9Tb7qKV3HohMF45YTecunM8yx0xrk/iZajZZYt/S+GhR8mNStLys2l+zLzw79L467ghwI5FJoS&#10;DSsNnKGk5GadNRLdEijz3D42AbBzdHMf0rAhAS1nkvwg9BbB1MnH8cQJ8zByphMvdjx/upiOvXAa&#10;LvOHkq4Yp0+XhPoUT6MgGirrSPpMm2efx9pI0jINg6RhbYrjgxNJTD2ueGkTrQlrBvskFIb+n0Mx&#10;zyNvEo5iZzKJRk44WnnOIs4zZ5754/FktcgWq7PsrmzFqKdHw+bkpPxO+O7uOFKGet3Xpm0402ND&#10;t+ntegvCTReuRXkHrScFtAb0FwxsMGohP2HUw/BLMYfpjFHzikPzmjm5N+TeWO8Nwgs4mGKN0WBm&#10;epinN51kmxpw9+NhDg2eM9t8Rw5A3HzAOLMSdqPXzMvTb+t1/EHMfgMAAP//AwBQSwMEFAAGAAgA&#10;AAAhAA22edPYAAAABAEAAA8AAABkcnMvZG93bnJldi54bWxMj8FqwzAQRO+F/oPYQm+N7ATS4FoO&#10;IdBLb01LobeNtbFMpJWRFMf++yq9tJeFYYaZt/V2claMFGLvWUG5KEAQt1733Cn4/Hh92oCICVmj&#10;9UwKZoqwbe7vaqy0v/I7jYfUiVzCsUIFJqWhkjK2hhzGhR+Is3fywWHKMnRSB7zmcmflsijW0mHP&#10;ecHgQHtD7flwcQqepy9PQ6Q9fZ/GNph+3ti3WanHh2n3AiLRlP7CcMPP6NBkpqO/sI7CKsiPpN97&#10;88plCeKoYLVegWxq+R+++QEAAP//AwBQSwECLQAUAAYACAAAACEAtoM4kv4AAADhAQAAEwAAAAAA&#10;AAAAAAAAAAAAAAAAW0NvbnRlbnRfVHlwZXNdLnhtbFBLAQItABQABgAIAAAAIQA4/SH/1gAAAJQB&#10;AAALAAAAAAAAAAAAAAAAAC8BAABfcmVscy8ucmVsc1BLAQItABQABgAIAAAAIQB2/gvK9AIAAGgG&#10;AAAOAAAAAAAAAAAAAAAAAC4CAABkcnMvZTJvRG9jLnhtbFBLAQItABQABgAIAAAAIQANtnnT2AAA&#10;AAQBAAAPAAAAAAAAAAAAAAAAAE4FAABkcnMvZG93bnJldi54bWxQSwUGAAAAAAQABADzAAAAUwYA&#10;AAAA&#10;" filled="f" stroked="f">
              <v:textbox style="mso-fit-shape-to-text:t" inset="0,0,0,0">
                <w:txbxContent>
                  <w:p w:rsidR="00CE2A42" w:rsidRDefault="0070261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4865">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42" w:rsidRDefault="0034450B">
    <w:pPr>
      <w:pStyle w:val="af"/>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2A42" w:rsidRDefault="0070261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4865">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2.15pt;margin-top:0;width:49.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mU9AIAAG8GAAAOAAAAZHJzL2Uyb0RvYy54bWysVd1u0zAUvkfiHSzfZ/lpkjbRsqlNG4Q0&#10;fqTBA7iJ01gkdmR7SwfiFt6AK26457n2HBw7bddtICFGLqJj5/jz952/nJ5vuxZdU6mY4Bn2TzyM&#10;KC9Fxfgmw+/fFc4MI6UJr0grOM3wDVX4/Oz5s9OhT2kgGtFWVCIA4Sod+gw3Wvep66qyoR1RJ6Kn&#10;HD7WQnZEw1Ju3EqSAdC71g08L3YHIateipIqBbvL8SM+s/h1TUv9pq4V1ajNMHDT9i3te23e7tkp&#10;STeS9A0rdzTIP7DoCONw6QFqSTRBV5I9gupYKYUStT4pReeKumYltRpAje89UHPZkJ5aLRAc1R/C&#10;pP4fbPn6+q1ErILcYcRJBym6/fb19vvP2x9fUGzCM/QqBa/LHvz0diG2xtVIVf2FKD8oxEXeEL6h&#10;cynF0FBSAT3fnHSPjo44yoCsh1eignvIlRYWaFvLzgBCNBCgQ5puDqmhW41K2IyDIJlEGJXwKZh4&#10;kRfZG0i6P9xLpV9Q0SFjZFhC5i04ub5Q2pAh6d7F3MVFwdrWZr/l9zbAcdyhtnzG0yQFImAaT0PJ&#10;pvZT4iWr2WoWOmEQr5zQWy6deZGHTlz402g5Web50v9sWPhh2rCqotxcui8zP/y7NO4KfiyQQ6Ep&#10;0bLKwBlKSm7WeSvRNYEyL+yzC8+Rm3ufhg0JaHkgyQ9CbxEkThHPpk5YhJGTTL2Z4/nJIom9MAmX&#10;xX1JF4zTp0tCQ4aTKIjGyvqjNs8+j7WRtGMaBknLugzPDk4kNfW44pVNtCasHe2jUBj6vw/FvIi8&#10;aTiZOdNpNHHCycpzFrMid+a5H8fT1SJfrB5kd2UrRj09GjYnR+V3xHd3xx1lqNd9bdqGMz02dpve&#10;rre71gb9phnXorqBDpQCOgTaDOY2GI2QHzEaYAZmmMOQxqh9yaGHzbjcG3JvrPcG4SUczLDGaDRz&#10;PY7Vq16yTQO4+ykxhz4vmO3BOw7A3yxgqlkluwlsxubx2nrd/SfOfgEAAP//AwBQSwMEFAAGAAgA&#10;AAAhAANfTE3YAAAAAwEAAA8AAABkcnMvZG93bnJldi54bWxMj8FOwzAQRO9I/QdrK3GjTqlUQohT&#10;oUpcuFFQJW5uvI0j7HVku2ny9yxc4LLSaEYzb+vd5J0YMaY+kIL1qgCB1AbTU6fg4/3lrgSRsiaj&#10;XSBUMGOCXbO4qXVlwpXecDzkTnAJpUorsDkPlZSpteh1WoUBib1ziF5nlrGTJuorl3sn74tiK73u&#10;iResHnBvsf06XLyCh+kYcEi4x8/z2Ebbz6V7nZW6XU7PTyAyTvkvDD/4jA4NM53ChUwSTgE/kn8v&#10;e4/lGsRJwWa7AdnU8j978w0AAP//AwBQSwECLQAUAAYACAAAACEAtoM4kv4AAADhAQAAEwAAAAAA&#10;AAAAAAAAAAAAAAAAW0NvbnRlbnRfVHlwZXNdLnhtbFBLAQItABQABgAIAAAAIQA4/SH/1gAAAJQB&#10;AAALAAAAAAAAAAAAAAAAAC8BAABfcmVscy8ucmVsc1BLAQItABQABgAIAAAAIQBpeJmU9AIAAG8G&#10;AAAOAAAAAAAAAAAAAAAAAC4CAABkcnMvZTJvRG9jLnhtbFBLAQItABQABgAIAAAAIQADX0xN2AAA&#10;AAMBAAAPAAAAAAAAAAAAAAAAAE4FAABkcnMvZG93bnJldi54bWxQSwUGAAAAAAQABADzAAAAUwYA&#10;AAAA&#10;" filled="f" stroked="f">
              <v:textbox style="mso-fit-shape-to-text:t" inset="0,0,0,0">
                <w:txbxContent>
                  <w:p w:rsidR="00CE2A42" w:rsidRDefault="0070261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4865">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2C" w:rsidRDefault="006D7D2C">
      <w:r>
        <w:separator/>
      </w:r>
    </w:p>
  </w:footnote>
  <w:footnote w:type="continuationSeparator" w:id="0">
    <w:p w:rsidR="006D7D2C" w:rsidRDefault="006D7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2"/>
      <w:numFmt w:val="chineseCounting"/>
      <w:suff w:val="nothing"/>
      <w:lvlText w:val="（%1）"/>
      <w:lvlJc w:val="left"/>
      <w:rPr>
        <w:rFonts w:hint="eastAsia"/>
      </w:rPr>
    </w:lvl>
  </w:abstractNum>
  <w:abstractNum w:abstractNumId="2" w15:restartNumberingAfterBreak="0">
    <w:nsid w:val="00000007"/>
    <w:multiLevelType w:val="singleLevel"/>
    <w:tmpl w:val="00000007"/>
    <w:lvl w:ilvl="0">
      <w:start w:val="3"/>
      <w:numFmt w:val="chineseCounting"/>
      <w:suff w:val="nothing"/>
      <w:lvlText w:val="（%1）"/>
      <w:lvlJc w:val="left"/>
      <w:rPr>
        <w:rFonts w:hint="eastAsia"/>
      </w:rPr>
    </w:lvl>
  </w:abstractNum>
  <w:abstractNum w:abstractNumId="3" w15:restartNumberingAfterBreak="0">
    <w:nsid w:val="00000009"/>
    <w:multiLevelType w:val="singleLevel"/>
    <w:tmpl w:val="00000009"/>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45E"/>
    <w:rsid w:val="000625D1"/>
    <w:rsid w:val="000879AA"/>
    <w:rsid w:val="000B48AC"/>
    <w:rsid w:val="000D1E69"/>
    <w:rsid w:val="000E3A0C"/>
    <w:rsid w:val="000F13BB"/>
    <w:rsid w:val="00105684"/>
    <w:rsid w:val="00172A27"/>
    <w:rsid w:val="00174224"/>
    <w:rsid w:val="001E6A35"/>
    <w:rsid w:val="002269C0"/>
    <w:rsid w:val="00236213"/>
    <w:rsid w:val="00252AD9"/>
    <w:rsid w:val="00266F71"/>
    <w:rsid w:val="00293996"/>
    <w:rsid w:val="002A7CC3"/>
    <w:rsid w:val="002E713C"/>
    <w:rsid w:val="0034450B"/>
    <w:rsid w:val="00344865"/>
    <w:rsid w:val="0038485A"/>
    <w:rsid w:val="003A0070"/>
    <w:rsid w:val="003B4930"/>
    <w:rsid w:val="00435294"/>
    <w:rsid w:val="004616A9"/>
    <w:rsid w:val="00484559"/>
    <w:rsid w:val="0048666D"/>
    <w:rsid w:val="004A1697"/>
    <w:rsid w:val="004D5D51"/>
    <w:rsid w:val="00551F5B"/>
    <w:rsid w:val="005A22D8"/>
    <w:rsid w:val="006A3DB4"/>
    <w:rsid w:val="006B7241"/>
    <w:rsid w:val="006D3BE9"/>
    <w:rsid w:val="006D7D2C"/>
    <w:rsid w:val="00702617"/>
    <w:rsid w:val="007D3748"/>
    <w:rsid w:val="007E1014"/>
    <w:rsid w:val="00806A8F"/>
    <w:rsid w:val="00882D76"/>
    <w:rsid w:val="008C1695"/>
    <w:rsid w:val="008C28A1"/>
    <w:rsid w:val="008C6CCA"/>
    <w:rsid w:val="008D704C"/>
    <w:rsid w:val="009B0E6F"/>
    <w:rsid w:val="00A003ED"/>
    <w:rsid w:val="00A57966"/>
    <w:rsid w:val="00AD0FB1"/>
    <w:rsid w:val="00B37ACD"/>
    <w:rsid w:val="00B551A9"/>
    <w:rsid w:val="00B72D85"/>
    <w:rsid w:val="00B74605"/>
    <w:rsid w:val="00B76C06"/>
    <w:rsid w:val="00B844D0"/>
    <w:rsid w:val="00BB6BFF"/>
    <w:rsid w:val="00BC1C8C"/>
    <w:rsid w:val="00BF798A"/>
    <w:rsid w:val="00C02112"/>
    <w:rsid w:val="00C121DD"/>
    <w:rsid w:val="00C60CAD"/>
    <w:rsid w:val="00CC3F14"/>
    <w:rsid w:val="00CD5F31"/>
    <w:rsid w:val="00CE2A42"/>
    <w:rsid w:val="00CF26A6"/>
    <w:rsid w:val="00D07FDE"/>
    <w:rsid w:val="00D50A10"/>
    <w:rsid w:val="00D563E2"/>
    <w:rsid w:val="00D97002"/>
    <w:rsid w:val="00E24A1E"/>
    <w:rsid w:val="00E54336"/>
    <w:rsid w:val="00E87D46"/>
    <w:rsid w:val="00EA77F9"/>
    <w:rsid w:val="00ED202C"/>
    <w:rsid w:val="00EE53B4"/>
    <w:rsid w:val="00EF5EF1"/>
    <w:rsid w:val="00F14788"/>
    <w:rsid w:val="00F56595"/>
    <w:rsid w:val="00F95F4A"/>
    <w:rsid w:val="00FA732A"/>
    <w:rsid w:val="00FB776F"/>
    <w:rsid w:val="00FC51D9"/>
    <w:rsid w:val="00FC7D67"/>
    <w:rsid w:val="00FD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A4BF47-2B02-4259-A205-5174461E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widowControl/>
      <w:spacing w:beforeLines="50" w:before="156" w:afterLines="50" w:after="156" w:line="480" w:lineRule="exact"/>
      <w:jc w:val="left"/>
      <w:outlineLvl w:val="0"/>
    </w:pPr>
    <w:rPr>
      <w:rFonts w:ascii="宋体" w:eastAsia="黑体" w:hAnsi="宋体" w:cs="宋体"/>
      <w:bCs/>
      <w:kern w:val="36"/>
      <w:sz w:val="36"/>
      <w:szCs w:val="48"/>
    </w:rPr>
  </w:style>
  <w:style w:type="paragraph" w:styleId="2">
    <w:name w:val="heading 2"/>
    <w:basedOn w:val="a0"/>
    <w:next w:val="a"/>
    <w:qFormat/>
    <w:pPr>
      <w:keepNext/>
      <w:keepLines/>
      <w:spacing w:line="560" w:lineRule="exact"/>
      <w:ind w:leftChars="200" w:left="420"/>
      <w:jc w:val="left"/>
      <w:outlineLvl w:val="1"/>
    </w:pPr>
    <w:rPr>
      <w:rFonts w:ascii="Times New Roman" w:eastAsia="楷体" w:hAnsi="Times New Roman"/>
      <w:sz w:val="32"/>
      <w:szCs w:val="32"/>
    </w:rPr>
  </w:style>
  <w:style w:type="paragraph" w:styleId="3">
    <w:name w:val="heading 3"/>
    <w:basedOn w:val="a"/>
    <w:next w:val="a"/>
    <w:link w:val="3Char"/>
    <w:qFormat/>
    <w:pPr>
      <w:keepNext/>
      <w:keepLines/>
      <w:spacing w:line="560" w:lineRule="exact"/>
      <w:ind w:leftChars="300" w:left="630"/>
      <w:jc w:val="left"/>
      <w:outlineLvl w:val="2"/>
    </w:pPr>
    <w:rPr>
      <w:rFonts w:eastAsia="仿宋_GB2312" w:cs="黑体"/>
      <w:b/>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ew">
    <w:name w:val="页码 New"/>
    <w:basedOn w:val="a1"/>
  </w:style>
  <w:style w:type="character" w:customStyle="1" w:styleId="New0">
    <w:name w:val="脚注引用 New"/>
    <w:rPr>
      <w:rFonts w:hint="default"/>
      <w:vertAlign w:val="superscript"/>
    </w:rPr>
  </w:style>
  <w:style w:type="character" w:customStyle="1" w:styleId="3Char">
    <w:name w:val="标题 3 Char"/>
    <w:link w:val="3"/>
    <w:rPr>
      <w:rFonts w:ascii="Calibri" w:eastAsia="仿宋_GB2312" w:hAnsi="Calibri" w:cs="黑体"/>
      <w:b/>
      <w:sz w:val="32"/>
      <w:szCs w:val="22"/>
    </w:rPr>
  </w:style>
  <w:style w:type="character" w:customStyle="1" w:styleId="CharChar">
    <w:name w:val="公文强调_仿宋 Char Char"/>
    <w:link w:val="a4"/>
    <w:rPr>
      <w:rFonts w:ascii="仿宋_GB2312" w:eastAsia="仿宋_GB2312"/>
      <w:b/>
      <w:kern w:val="0"/>
      <w:sz w:val="24"/>
      <w:szCs w:val="20"/>
    </w:rPr>
  </w:style>
  <w:style w:type="character" w:customStyle="1" w:styleId="Char">
    <w:name w:val="引文目录标题 Char"/>
    <w:link w:val="a0"/>
    <w:rPr>
      <w:rFonts w:ascii="Arial" w:eastAsia="方正小标宋简体" w:hAnsi="Arial"/>
      <w:b w:val="0"/>
      <w:sz w:val="44"/>
    </w:rPr>
  </w:style>
  <w:style w:type="character" w:customStyle="1" w:styleId="1Char">
    <w:name w:val="标题 1 Char"/>
    <w:basedOn w:val="a1"/>
    <w:link w:val="1"/>
    <w:rPr>
      <w:rFonts w:ascii="宋体" w:eastAsia="黑体" w:hAnsi="宋体" w:cs="宋体"/>
      <w:bCs/>
      <w:kern w:val="36"/>
      <w:sz w:val="36"/>
      <w:szCs w:val="48"/>
    </w:rPr>
  </w:style>
  <w:style w:type="character" w:styleId="a5">
    <w:name w:val="page number"/>
    <w:basedOn w:val="a1"/>
  </w:style>
  <w:style w:type="character" w:styleId="a6">
    <w:name w:val="footnote reference"/>
    <w:basedOn w:val="a1"/>
    <w:rPr>
      <w:vertAlign w:val="superscript"/>
    </w:rPr>
  </w:style>
  <w:style w:type="character" w:styleId="a7">
    <w:name w:val="Emphasis"/>
    <w:basedOn w:val="a1"/>
    <w:qFormat/>
    <w:rPr>
      <w:i/>
    </w:rPr>
  </w:style>
  <w:style w:type="paragraph" w:styleId="7">
    <w:name w:val="toc 7"/>
    <w:basedOn w:val="a"/>
    <w:next w:val="a"/>
    <w:pPr>
      <w:ind w:leftChars="1200" w:left="2520"/>
    </w:pPr>
  </w:style>
  <w:style w:type="paragraph" w:styleId="4">
    <w:name w:val="toc 4"/>
    <w:basedOn w:val="a"/>
    <w:next w:val="a"/>
    <w:pPr>
      <w:ind w:leftChars="600" w:left="1260"/>
    </w:pPr>
  </w:style>
  <w:style w:type="paragraph" w:customStyle="1" w:styleId="New1">
    <w:name w:val="页脚 New"/>
    <w:basedOn w:val="NewNewNewNewNewNewNewNewNew"/>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0">
    <w:name w:val="toa heading"/>
    <w:basedOn w:val="a9"/>
    <w:next w:val="a9"/>
    <w:link w:val="Char"/>
    <w:pPr>
      <w:spacing w:line="700" w:lineRule="exact"/>
    </w:pPr>
    <w:rPr>
      <w:rFonts w:eastAsia="方正小标宋简体"/>
      <w:b w:val="0"/>
      <w:sz w:val="44"/>
    </w:rPr>
  </w:style>
  <w:style w:type="paragraph" w:styleId="aa">
    <w:name w:val="Date"/>
    <w:basedOn w:val="a"/>
    <w:next w:val="a"/>
    <w:pPr>
      <w:ind w:leftChars="2500" w:left="100"/>
    </w:pPr>
    <w:rPr>
      <w:rFonts w:eastAsia="仿宋_GB2312"/>
      <w:w w:val="99"/>
      <w:sz w:val="32"/>
    </w:rPr>
  </w:style>
  <w:style w:type="paragraph" w:styleId="20">
    <w:name w:val="toc 2"/>
    <w:basedOn w:val="a"/>
    <w:next w:val="a"/>
    <w:pPr>
      <w:ind w:leftChars="200" w:left="420"/>
    </w:pPr>
  </w:style>
  <w:style w:type="paragraph" w:styleId="9">
    <w:name w:val="toc 9"/>
    <w:basedOn w:val="a"/>
    <w:next w:val="a"/>
    <w:pPr>
      <w:ind w:leftChars="1600" w:left="3360"/>
    </w:pPr>
  </w:style>
  <w:style w:type="paragraph" w:styleId="a9">
    <w:name w:val="Title"/>
    <w:basedOn w:val="a"/>
    <w:qFormat/>
    <w:pPr>
      <w:spacing w:before="240" w:after="60"/>
      <w:jc w:val="center"/>
      <w:outlineLvl w:val="0"/>
    </w:pPr>
    <w:rPr>
      <w:rFonts w:ascii="Arial" w:hAnsi="Arial"/>
      <w:b/>
      <w:sz w:val="32"/>
    </w:rPr>
  </w:style>
  <w:style w:type="paragraph" w:customStyle="1" w:styleId="NewNewNewNewNewNewNewNew">
    <w:name w:val="正文 New New New New New New New New"/>
    <w:pPr>
      <w:widowControl w:val="0"/>
      <w:snapToGrid w:val="0"/>
      <w:spacing w:line="336" w:lineRule="auto"/>
      <w:jc w:val="both"/>
    </w:pPr>
    <w:rPr>
      <w:rFonts w:eastAsia="仿宋_GB2312"/>
      <w:kern w:val="32"/>
      <w:sz w:val="32"/>
      <w:szCs w:val="32"/>
    </w:rPr>
  </w:style>
  <w:style w:type="paragraph" w:customStyle="1" w:styleId="10">
    <w:name w:val="正文1"/>
    <w:pPr>
      <w:widowControl w:val="0"/>
      <w:jc w:val="both"/>
    </w:pPr>
    <w:rPr>
      <w:rFonts w:hint="eastAsia"/>
      <w:kern w:val="2"/>
      <w:sz w:val="21"/>
    </w:rPr>
  </w:style>
  <w:style w:type="paragraph" w:customStyle="1" w:styleId="NewNewNewNewNewNewNewNewNewNewNewNewNewNew">
    <w:name w:val="正文 New New New New New New New New New New New New New New"/>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pPr>
      <w:widowControl w:val="0"/>
      <w:jc w:val="both"/>
    </w:pPr>
    <w:rPr>
      <w:rFonts w:ascii="Calibri" w:hAnsi="Calibri"/>
      <w:kern w:val="2"/>
      <w:sz w:val="21"/>
      <w:szCs w:val="24"/>
    </w:rPr>
  </w:style>
  <w:style w:type="paragraph" w:customStyle="1" w:styleId="NewNewNew">
    <w:name w:val="正文 New New New"/>
    <w:pPr>
      <w:widowControl w:val="0"/>
      <w:snapToGrid w:val="0"/>
      <w:spacing w:line="336" w:lineRule="auto"/>
      <w:jc w:val="both"/>
    </w:pPr>
    <w:rPr>
      <w:rFonts w:hint="eastAsia"/>
      <w:kern w:val="2"/>
      <w:sz w:val="21"/>
      <w:szCs w:val="22"/>
    </w:rPr>
  </w:style>
  <w:style w:type="paragraph" w:customStyle="1" w:styleId="p18">
    <w:name w:val="p18"/>
    <w:basedOn w:val="a"/>
    <w:rPr>
      <w:rFonts w:ascii="宋体" w:hAnsi="宋体" w:cs="宋体"/>
      <w:sz w:val="24"/>
    </w:rPr>
  </w:style>
  <w:style w:type="paragraph" w:customStyle="1" w:styleId="NewNewNewNewNewNewNew">
    <w:name w:val="正文 New New New New New New New"/>
    <w:pPr>
      <w:widowControl w:val="0"/>
      <w:jc w:val="both"/>
    </w:pPr>
    <w:rPr>
      <w:rFonts w:ascii="Calibri" w:hAnsi="Calibri"/>
      <w:kern w:val="2"/>
      <w:sz w:val="21"/>
      <w:szCs w:val="24"/>
    </w:rPr>
  </w:style>
  <w:style w:type="paragraph" w:customStyle="1" w:styleId="New2">
    <w:name w:val="正文 New"/>
    <w:pPr>
      <w:widowControl w:val="0"/>
      <w:jc w:val="both"/>
    </w:pPr>
    <w:rPr>
      <w:kern w:val="2"/>
      <w:sz w:val="21"/>
    </w:rPr>
  </w:style>
  <w:style w:type="paragraph" w:customStyle="1" w:styleId="NewNew">
    <w:name w:val="正文 New New"/>
    <w:pPr>
      <w:widowControl w:val="0"/>
      <w:jc w:val="both"/>
    </w:pPr>
    <w:rPr>
      <w:rFonts w:ascii="Calibri" w:hAnsi="Calibri"/>
      <w:kern w:val="2"/>
      <w:sz w:val="21"/>
      <w:szCs w:val="24"/>
    </w:rPr>
  </w:style>
  <w:style w:type="paragraph" w:customStyle="1" w:styleId="ab">
    <w:name w:val="公文正文"/>
    <w:basedOn w:val="a"/>
    <w:pPr>
      <w:spacing w:line="360" w:lineRule="auto"/>
      <w:ind w:firstLineChars="200" w:firstLine="640"/>
    </w:pPr>
    <w:rPr>
      <w:rFonts w:ascii="仿宋_GB2312" w:eastAsia="仿宋_GB2312" w:hAnsi="宋体"/>
      <w:sz w:val="32"/>
    </w:rPr>
  </w:style>
  <w:style w:type="paragraph" w:customStyle="1" w:styleId="NewNewNewNewNew">
    <w:name w:val="正文 New New New New New"/>
    <w:pPr>
      <w:widowControl w:val="0"/>
      <w:jc w:val="both"/>
    </w:pPr>
    <w:rPr>
      <w:rFonts w:ascii="Calibri" w:hAnsi="Calibri" w:cs="黑体"/>
      <w:kern w:val="2"/>
      <w:sz w:val="21"/>
      <w:szCs w:val="24"/>
    </w:rPr>
  </w:style>
  <w:style w:type="paragraph" w:customStyle="1" w:styleId="New3">
    <w:name w:val="脚注文本 New"/>
    <w:basedOn w:val="NewNewNewNewNewNewNewNew"/>
    <w:pPr>
      <w:jc w:val="left"/>
    </w:pPr>
    <w:rPr>
      <w:snapToGrid w:val="0"/>
      <w:sz w:val="18"/>
      <w:szCs w:val="20"/>
    </w:rPr>
  </w:style>
  <w:style w:type="paragraph" w:customStyle="1" w:styleId="p16">
    <w:name w:val="p16"/>
    <w:basedOn w:val="a"/>
    <w:pPr>
      <w:widowControl/>
    </w:pPr>
    <w:rPr>
      <w:rFonts w:ascii="宋体" w:hAnsi="宋体" w:cs="宋体"/>
      <w:kern w:val="0"/>
      <w:szCs w:val="21"/>
    </w:rPr>
  </w:style>
  <w:style w:type="paragraph" w:customStyle="1" w:styleId="NewNewNewNewNewNew">
    <w:name w:val="正文 New New New New New New"/>
    <w:pPr>
      <w:widowControl w:val="0"/>
      <w:snapToGrid w:val="0"/>
      <w:spacing w:line="336" w:lineRule="auto"/>
      <w:jc w:val="both"/>
    </w:pPr>
    <w:rPr>
      <w:rFonts w:hint="eastAsia"/>
      <w:kern w:val="2"/>
      <w:sz w:val="21"/>
    </w:rPr>
  </w:style>
  <w:style w:type="paragraph" w:customStyle="1" w:styleId="p0">
    <w:name w:val="p0"/>
    <w:basedOn w:val="a"/>
    <w:pPr>
      <w:widowControl/>
      <w:jc w:val="left"/>
    </w:pPr>
    <w:rPr>
      <w:rFonts w:ascii="宋体" w:hAnsi="宋体" w:cs="宋体"/>
      <w:kern w:val="0"/>
      <w:sz w:val="24"/>
    </w:rPr>
  </w:style>
  <w:style w:type="paragraph" w:styleId="5">
    <w:name w:val="toc 5"/>
    <w:basedOn w:val="a"/>
    <w:next w:val="a"/>
    <w:pPr>
      <w:ind w:leftChars="800" w:left="1680"/>
    </w:pPr>
  </w:style>
  <w:style w:type="paragraph" w:styleId="ac">
    <w:name w:val="annotation text"/>
    <w:basedOn w:val="a"/>
    <w:pPr>
      <w:jc w:val="left"/>
    </w:pPr>
  </w:style>
  <w:style w:type="paragraph" w:styleId="11">
    <w:name w:val="toc 1"/>
    <w:basedOn w:val="a"/>
    <w:next w:val="a"/>
  </w:style>
  <w:style w:type="paragraph" w:styleId="30">
    <w:name w:val="toc 3"/>
    <w:basedOn w:val="a"/>
    <w:next w:val="a"/>
    <w:pPr>
      <w:ind w:leftChars="400" w:left="840"/>
    </w:pPr>
  </w:style>
  <w:style w:type="paragraph" w:customStyle="1" w:styleId="Char1CharCharCharCharCharChar">
    <w:name w:val="Char1 Char Char Char Char Char Char"/>
    <w:basedOn w:val="NewNewNewNewNewNewNewNewNewNewNewNewNew"/>
    <w:pPr>
      <w:tabs>
        <w:tab w:val="left" w:pos="425"/>
      </w:tabs>
      <w:ind w:left="425" w:hanging="425"/>
    </w:pPr>
  </w:style>
  <w:style w:type="paragraph" w:customStyle="1" w:styleId="12">
    <w:name w:val="公文标题1"/>
    <w:basedOn w:val="a"/>
    <w:pPr>
      <w:spacing w:line="360" w:lineRule="auto"/>
      <w:jc w:val="center"/>
      <w:outlineLvl w:val="0"/>
    </w:pPr>
    <w:rPr>
      <w:rFonts w:ascii="黑体" w:eastAsia="黑体" w:hAnsi="宋体"/>
      <w:sz w:val="32"/>
    </w:rPr>
  </w:style>
  <w:style w:type="paragraph" w:customStyle="1" w:styleId="NewNewNewNewNewNewNewNewNew">
    <w:name w:val="正文 New New New New New New New New New"/>
    <w:pPr>
      <w:widowControl w:val="0"/>
      <w:jc w:val="both"/>
    </w:pPr>
    <w:rPr>
      <w:kern w:val="2"/>
      <w:sz w:val="21"/>
      <w:szCs w:val="22"/>
    </w:rPr>
  </w:style>
  <w:style w:type="paragraph" w:customStyle="1" w:styleId="NewNewNewNewNewNewNewNewNewNewNew">
    <w:name w:val="正文 New New New New New New New New New New New"/>
    <w:pPr>
      <w:widowControl w:val="0"/>
      <w:jc w:val="both"/>
    </w:pPr>
    <w:rPr>
      <w:rFonts w:ascii="Calibri" w:hAnsi="Calibri"/>
      <w:kern w:val="2"/>
      <w:sz w:val="21"/>
    </w:rPr>
  </w:style>
  <w:style w:type="paragraph" w:customStyle="1" w:styleId="NewNewNewNew">
    <w:name w:val="正文 New New New New"/>
    <w:pPr>
      <w:widowControl w:val="0"/>
      <w:jc w:val="both"/>
    </w:pPr>
    <w:rPr>
      <w:rFonts w:eastAsia="仿宋_GB2312"/>
      <w:snapToGrid w:val="0"/>
      <w:kern w:val="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rFonts w:ascii="Calibri" w:hAnsi="Calibri"/>
      <w:kern w:val="2"/>
      <w:sz w:val="21"/>
      <w:szCs w:val="24"/>
    </w:rPr>
  </w:style>
  <w:style w:type="paragraph" w:customStyle="1" w:styleId="a4">
    <w:name w:val="公文强调_仿宋"/>
    <w:basedOn w:val="a"/>
    <w:link w:val="CharChar"/>
    <w:pPr>
      <w:spacing w:line="360" w:lineRule="auto"/>
      <w:ind w:firstLineChars="200" w:firstLine="200"/>
    </w:pPr>
    <w:rPr>
      <w:rFonts w:ascii="仿宋_GB2312" w:eastAsia="仿宋_GB2312"/>
      <w:b/>
      <w:kern w:val="0"/>
      <w:sz w:val="24"/>
      <w:szCs w:val="20"/>
    </w:rPr>
  </w:style>
  <w:style w:type="paragraph" w:customStyle="1" w:styleId="ad">
    <w:name w:val="第几条"/>
    <w:basedOn w:val="p0"/>
    <w:pPr>
      <w:spacing w:line="560" w:lineRule="exact"/>
      <w:ind w:firstLineChars="200" w:firstLine="880"/>
    </w:pPr>
    <w:rPr>
      <w:rFonts w:eastAsia="楷体_GB2312"/>
      <w:sz w:val="32"/>
    </w:rPr>
  </w:style>
  <w:style w:type="paragraph" w:customStyle="1" w:styleId="NewNewNewNewNewNewNewNewNewNewNewNew">
    <w:name w:val="正文 New New New New New New New New New New New New"/>
    <w:pPr>
      <w:widowControl w:val="0"/>
      <w:jc w:val="both"/>
    </w:pPr>
    <w:rPr>
      <w:kern w:val="2"/>
      <w:sz w:val="21"/>
      <w:szCs w:val="22"/>
    </w:rPr>
  </w:style>
  <w:style w:type="paragraph" w:customStyle="1" w:styleId="NewNew0">
    <w:name w:val="页脚 New New"/>
    <w:basedOn w:val="a"/>
    <w:pPr>
      <w:tabs>
        <w:tab w:val="center" w:pos="4153"/>
        <w:tab w:val="right" w:pos="8306"/>
      </w:tabs>
      <w:snapToGrid w:val="0"/>
    </w:pPr>
    <w:rPr>
      <w:sz w:val="18"/>
      <w:szCs w:val="18"/>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szCs w:val="22"/>
    </w:rPr>
  </w:style>
  <w:style w:type="paragraph" w:styleId="ae">
    <w:name w:val="Normal (Web)"/>
    <w:basedOn w:val="a"/>
    <w:pPr>
      <w:spacing w:before="100" w:beforeAutospacing="1" w:after="100" w:afterAutospacing="1"/>
      <w:jc w:val="left"/>
    </w:pPr>
    <w:rPr>
      <w:kern w:val="0"/>
      <w:sz w:val="24"/>
    </w:rPr>
  </w:style>
  <w:style w:type="paragraph" w:styleId="af">
    <w:name w:val="footer"/>
    <w:basedOn w:val="a"/>
    <w:pPr>
      <w:tabs>
        <w:tab w:val="center" w:pos="4153"/>
        <w:tab w:val="right" w:pos="8306"/>
      </w:tabs>
      <w:snapToGrid w:val="0"/>
      <w:jc w:val="left"/>
    </w:pPr>
    <w:rPr>
      <w:sz w:val="18"/>
    </w:rPr>
  </w:style>
  <w:style w:type="paragraph" w:styleId="6">
    <w:name w:val="toc 6"/>
    <w:basedOn w:val="a"/>
    <w:next w:val="a"/>
    <w:pPr>
      <w:ind w:leftChars="1000" w:left="2100"/>
    </w:pPr>
  </w:style>
  <w:style w:type="paragraph" w:styleId="af0">
    <w:name w:val="footnote text"/>
    <w:basedOn w:val="a"/>
    <w:pPr>
      <w:snapToGrid w:val="0"/>
      <w:jc w:val="left"/>
    </w:pPr>
    <w:rPr>
      <w:sz w:val="18"/>
    </w:rPr>
  </w:style>
  <w:style w:type="paragraph" w:styleId="af1">
    <w:name w:val="Balloon Text"/>
    <w:basedOn w:val="a"/>
    <w:link w:val="Char0"/>
    <w:uiPriority w:val="99"/>
    <w:semiHidden/>
    <w:unhideWhenUsed/>
    <w:rsid w:val="002E713C"/>
    <w:rPr>
      <w:sz w:val="18"/>
      <w:szCs w:val="18"/>
    </w:rPr>
  </w:style>
  <w:style w:type="character" w:customStyle="1" w:styleId="Char0">
    <w:name w:val="批注框文本 Char"/>
    <w:basedOn w:val="a1"/>
    <w:link w:val="af1"/>
    <w:uiPriority w:val="99"/>
    <w:semiHidden/>
    <w:rsid w:val="002E713C"/>
    <w:rPr>
      <w:rFonts w:ascii="Calibri" w:hAnsi="Calibri"/>
      <w:kern w:val="2"/>
      <w:sz w:val="18"/>
      <w:szCs w:val="18"/>
    </w:rPr>
  </w:style>
  <w:style w:type="paragraph" w:styleId="af2">
    <w:name w:val="Revision"/>
    <w:hidden/>
    <w:uiPriority w:val="99"/>
    <w:semiHidden/>
    <w:rsid w:val="008C28A1"/>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232</Words>
  <Characters>1326</Characters>
  <Application>Microsoft Office Word</Application>
  <DocSecurity>0</DocSecurity>
  <PresentationFormat/>
  <Lines>11</Lines>
  <Paragraphs>3</Paragraphs>
  <Slides>0</Slides>
  <Notes>0</Notes>
  <HiddenSlides>0</HiddenSlides>
  <MMClips>0</MMClips>
  <ScaleCrop>false</ScaleCrop>
  <Manager/>
  <Company>Kingsoft</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越秀区关于进一步加快经济发展的</dc:title>
  <dc:subject/>
  <dc:creator>zhaoxinlei</dc:creator>
  <cp:keywords/>
  <dc:description/>
  <cp:lastModifiedBy>邓波</cp:lastModifiedBy>
  <cp:revision>5</cp:revision>
  <cp:lastPrinted>2020-12-03T09:38:00Z</cp:lastPrinted>
  <dcterms:created xsi:type="dcterms:W3CDTF">2021-01-12T01:59:00Z</dcterms:created>
  <dcterms:modified xsi:type="dcterms:W3CDTF">2021-01-12T03:08:00Z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