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  <w:shd w:val="clear" w:color="auto" w:fill="FFFFFF"/>
        </w:rPr>
        <w:t>广州市越秀区</w:t>
      </w: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  <w:shd w:val="clear" w:color="auto" w:fill="FFFFFF"/>
          <w:lang w:eastAsia="zh-CN"/>
        </w:rPr>
        <w:t>退役军人事务局下属事业单位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color w:val="000000"/>
          <w:sz w:val="44"/>
          <w:szCs w:val="44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  <w:shd w:val="clear" w:color="auto" w:fill="FFFFFF"/>
        </w:rPr>
        <w:t>公开选调事业编制人员</w:t>
      </w: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  <w:lang w:val="en-US" w:eastAsia="zh-CN"/>
        </w:rPr>
        <w:t>职位表</w:t>
      </w:r>
    </w:p>
    <w:tbl>
      <w:tblPr>
        <w:tblStyle w:val="5"/>
        <w:tblpPr w:leftFromText="180" w:rightFromText="180" w:vertAnchor="text" w:horzAnchor="page" w:tblpX="1226" w:tblpY="344"/>
        <w:tblOverlap w:val="never"/>
        <w:tblW w:w="14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20"/>
        <w:gridCol w:w="914"/>
        <w:gridCol w:w="706"/>
        <w:gridCol w:w="2625"/>
        <w:gridCol w:w="1590"/>
        <w:gridCol w:w="1230"/>
        <w:gridCol w:w="1859"/>
        <w:gridCol w:w="2302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8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选调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选调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职位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职位代码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选调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421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 业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学历及学位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选调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对象身份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资格条件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8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 科</w:t>
            </w:r>
          </w:p>
        </w:tc>
        <w:tc>
          <w:tcPr>
            <w:tcW w:w="15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0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越秀区军队离休退休干部第一休养所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区军队离休退休干部休养所工作人员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9级职员，管理岗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）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101</w:t>
            </w:r>
          </w:p>
        </w:tc>
        <w:tc>
          <w:tcPr>
            <w:tcW w:w="7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5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全日制本科及以上学历、学士及以上学位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截止报名时，在编、在职（岗）满1年的广州市越秀区属公益一类事业单位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工作人员。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年龄要求在35周岁以下（1986年7月31日以后出生）</w:t>
            </w:r>
          </w:p>
        </w:tc>
        <w:tc>
          <w:tcPr>
            <w:tcW w:w="450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越秀区军队离休退休干部第二休养所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102</w:t>
            </w:r>
          </w:p>
        </w:tc>
        <w:tc>
          <w:tcPr>
            <w:tcW w:w="7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b w:val="0"/>
                <w:i w:val="0"/>
                <w:snapToGrid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5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0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越秀区军队离休退休干部第四休养所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103</w:t>
            </w:r>
          </w:p>
        </w:tc>
        <w:tc>
          <w:tcPr>
            <w:tcW w:w="7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b w:val="0"/>
                <w:i w:val="0"/>
                <w:snapToGrid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5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0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FFFFFF" w:fill="FFFFFF"/>
                <w:lang w:eastAsia="zh-CN"/>
              </w:rPr>
            </w:pPr>
          </w:p>
        </w:tc>
        <w:tc>
          <w:tcPr>
            <w:tcW w:w="450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00"/>
    <w:family w:val="decorative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B50F9"/>
    <w:rsid w:val="24796AB8"/>
    <w:rsid w:val="24E15B0E"/>
    <w:rsid w:val="28803844"/>
    <w:rsid w:val="33BB5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qFormat/>
    <w:uiPriority w:val="0"/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1"/>
    <w:basedOn w:val="1"/>
    <w:link w:val="2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character" w:styleId="4">
    <w:name w:val="page number"/>
    <w:basedOn w:val="2"/>
    <w:qFormat/>
    <w:uiPriority w:val="0"/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页眉 New"/>
    <w:basedOn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8">
    <w:name w:val="页脚 New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9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2019-11-20T07:10:00Z</dcterms:created>
  <dc:creator>孙艺萌</dc:creator>
  <cp:lastModifiedBy>孙艺萌</cp:lastModifiedBy>
  <dcterms:modified xsi:type="dcterms:W3CDTF">2021-09-01T06:41:12Z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