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84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after="0" w:afterLines="50" w:line="500" w:lineRule="exact"/>
        <w:ind w:left="0" w:right="0" w:firstLine="844" w:firstLineChars="200"/>
        <w:jc w:val="both"/>
        <w:rPr>
          <w:rFonts w:hint="eastAsia" w:ascii="华康简标题宋" w:hAnsi="华康简标题宋" w:eastAsia="华康简标题宋" w:cs="华康简标题宋"/>
          <w:b w:val="0"/>
          <w:bCs w:val="0"/>
          <w:spacing w:val="-9"/>
          <w:sz w:val="44"/>
          <w:szCs w:val="44"/>
          <w:lang w:eastAsia="zh-CN"/>
        </w:rPr>
      </w:pPr>
      <w:r>
        <w:rPr>
          <w:rFonts w:hint="eastAsia" w:ascii="华康简标题宋" w:hAnsi="华康简标题宋" w:eastAsia="华康简标题宋" w:cs="华康简标题宋"/>
          <w:b w:val="0"/>
          <w:bCs w:val="0"/>
          <w:spacing w:val="-9"/>
          <w:sz w:val="44"/>
          <w:szCs w:val="44"/>
          <w:lang w:val="en-US" w:eastAsia="zh-CN"/>
        </w:rPr>
        <w:t>六榕</w:t>
      </w:r>
      <w:r>
        <w:rPr>
          <w:rFonts w:hint="eastAsia" w:ascii="华康简标题宋" w:hAnsi="华康简标题宋" w:eastAsia="华康简标题宋" w:cs="华康简标题宋"/>
          <w:b w:val="0"/>
          <w:bCs w:val="0"/>
          <w:spacing w:val="-9"/>
          <w:sz w:val="44"/>
          <w:szCs w:val="44"/>
          <w:lang w:eastAsia="zh-CN"/>
        </w:rPr>
        <w:t>街社区颐康服务站项目用户需求书</w:t>
      </w:r>
    </w:p>
    <w:p>
      <w:pPr>
        <w:pStyle w:val="2"/>
        <w:rPr>
          <w:rFonts w:hint="eastAsia"/>
          <w:lang w:eastAsia="zh-CN"/>
        </w:rPr>
      </w:pPr>
    </w:p>
    <w:p>
      <w:pPr>
        <w:pStyle w:val="7"/>
        <w:numPr>
          <w:ilvl w:val="0"/>
          <w:numId w:val="1"/>
        </w:numPr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项目概况</w:t>
      </w:r>
    </w:p>
    <w:p>
      <w:pPr>
        <w:pStyle w:val="7"/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sz w:val="32"/>
        </w:rPr>
      </w:pPr>
      <w:r>
        <w:rPr>
          <w:rFonts w:hint="eastAsia" w:ascii="仿宋_GB2312" w:hAnsi="仿宋_GB2312" w:eastAsia="仿宋_GB2312" w:cs="仿宋_GB2312"/>
          <w:b/>
          <w:sz w:val="32"/>
        </w:rPr>
        <w:t>（一）项目名称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六榕街旧南海县、凉亭坊两个社区颐康服务站运营项目。</w:t>
      </w:r>
    </w:p>
    <w:p>
      <w:pPr>
        <w:pStyle w:val="7"/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项目期限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="0" w:beforeLines="0" w:beforeAutospacing="0" w:after="0" w:afterLines="0" w:afterAutospacing="0" w:line="360" w:lineRule="auto"/>
        <w:ind w:left="64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2025年1月1日至2025年12月31日止。</w:t>
      </w:r>
    </w:p>
    <w:p>
      <w:pPr>
        <w:pStyle w:val="8"/>
        <w:numPr>
          <w:ilvl w:val="0"/>
          <w:numId w:val="2"/>
        </w:numPr>
        <w:spacing w:line="360" w:lineRule="auto"/>
        <w:ind w:firstLine="643"/>
        <w:rPr>
          <w:rFonts w:hint="eastAsia" w:ascii="仿宋_GB2312" w:hAnsi="仿宋_GB2312" w:eastAsia="仿宋_GB2312" w:cs="仿宋_GB2312"/>
          <w:b/>
          <w:bCs/>
          <w:sz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</w:rPr>
        <w:t>项目报价</w:t>
      </w:r>
    </w:p>
    <w:p>
      <w:pPr>
        <w:pStyle w:val="8"/>
        <w:numPr>
          <w:ilvl w:val="0"/>
          <w:numId w:val="0"/>
        </w:numPr>
        <w:spacing w:line="360" w:lineRule="auto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5万元一个站，两个站合计10万元。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（实际需以上级财政部门划拨金额为限）。</w:t>
      </w:r>
    </w:p>
    <w:p>
      <w:pPr>
        <w:pStyle w:val="7"/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二、项目需求</w:t>
      </w:r>
    </w:p>
    <w:p>
      <w:pPr>
        <w:pStyle w:val="8"/>
        <w:spacing w:line="360" w:lineRule="auto"/>
        <w:ind w:firstLine="643"/>
        <w:rPr>
          <w:rFonts w:hint="eastAsia" w:ascii="仿宋_GB2312" w:hAnsi="仿宋_GB2312" w:eastAsia="仿宋_GB2312" w:cs="仿宋_GB2312"/>
          <w:b/>
          <w:sz w:val="32"/>
        </w:rPr>
      </w:pPr>
      <w:r>
        <w:rPr>
          <w:rFonts w:hint="eastAsia" w:ascii="仿宋_GB2312" w:hAnsi="仿宋_GB2312" w:eastAsia="仿宋_GB2312" w:cs="仿宋_GB2312"/>
          <w:b/>
          <w:sz w:val="32"/>
        </w:rPr>
        <w:t>（一）项目内容</w:t>
      </w:r>
    </w:p>
    <w:p>
      <w:pPr>
        <w:pStyle w:val="7"/>
        <w:spacing w:line="360" w:lineRule="auto"/>
        <w:ind w:firstLine="644" w:firstLineChars="200"/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社区级颐康服务站应当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应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</w:rPr>
        <w:t>具备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养老服务向导、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</w:rPr>
        <w:t>日间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托管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</w:rPr>
        <w:t>、文体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教育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</w:rPr>
        <w:t>、助餐配餐、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生活照料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</w:rPr>
        <w:t>等基本功能。在此基础上，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  <w:lang w:eastAsia="zh-CN"/>
        </w:rPr>
        <w:t>开展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</w:rPr>
        <w:t>心理慰藉等拓展项目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  <w:lang w:eastAsia="zh-CN"/>
        </w:rPr>
        <w:t>。社区颐康站纳入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六榕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  <w:lang w:eastAsia="zh-CN"/>
        </w:rPr>
        <w:t>街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道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  <w:lang w:eastAsia="zh-CN"/>
        </w:rPr>
        <w:t>综合养老服务中心（颐康中心）统筹指导与管理。</w:t>
      </w:r>
    </w:p>
    <w:p>
      <w:pPr>
        <w:pStyle w:val="8"/>
        <w:numPr>
          <w:ilvl w:val="0"/>
          <w:numId w:val="3"/>
        </w:numPr>
        <w:spacing w:line="360" w:lineRule="auto"/>
        <w:ind w:firstLine="643" w:firstLineChars="0"/>
        <w:rPr>
          <w:rFonts w:hint="eastAsia" w:ascii="仿宋_GB2312" w:hAnsi="仿宋_GB2312" w:eastAsia="仿宋_GB2312" w:cs="仿宋_GB2312"/>
          <w:b/>
          <w:sz w:val="32"/>
        </w:rPr>
      </w:pPr>
      <w:r>
        <w:rPr>
          <w:rFonts w:hint="eastAsia" w:ascii="仿宋_GB2312" w:hAnsi="仿宋_GB2312" w:eastAsia="仿宋_GB2312" w:cs="仿宋_GB2312"/>
          <w:b/>
          <w:sz w:val="32"/>
        </w:rPr>
        <w:t>服务设施</w:t>
      </w:r>
    </w:p>
    <w:tbl>
      <w:tblPr>
        <w:tblStyle w:val="4"/>
        <w:tblpPr w:leftFromText="180" w:rightFromText="180" w:vertAnchor="text" w:horzAnchor="page" w:tblpX="1890" w:tblpY="145"/>
        <w:tblOverlap w:val="never"/>
        <w:tblW w:w="81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9"/>
        <w:gridCol w:w="3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4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84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after="0" w:afterLines="50" w:line="360" w:lineRule="auto"/>
              <w:ind w:right="0" w:firstLine="1405" w:firstLineChars="50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设施名称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84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after="0" w:afterLines="50" w:line="360" w:lineRule="auto"/>
              <w:ind w:right="0" w:firstLine="843" w:firstLineChars="30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详细地址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4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84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after="0" w:afterLines="50" w:line="36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</w:rPr>
              <w:t>越秀区六榕街旧南海县社区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</w:rPr>
              <w:t>文园巷社区颐康服务站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84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after="0" w:afterLines="50" w:line="36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</w:rPr>
              <w:t>六榕街道惠吉西33号；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84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after="0" w:afterLines="50" w:line="36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</w:rPr>
              <w:t>六榕街道福泉二巷16号109房；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84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after="0" w:afterLines="50" w:line="36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</w:rPr>
              <w:t>六榕街道惠吉东21号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4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84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after="0" w:afterLines="50" w:line="360" w:lineRule="auto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</w:rPr>
              <w:t>越秀区六榕街凉亭坊社区颐康服务站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84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after="0" w:afterLines="50" w:line="36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</w:rPr>
              <w:t>六榕街道大兴街6号；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84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after="0" w:afterLines="50" w:line="360" w:lineRule="auto"/>
              <w:ind w:left="0"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auto"/>
              </w:rPr>
              <w:t>六榕街道凉亭坊8号地下</w:t>
            </w:r>
          </w:p>
        </w:tc>
      </w:tr>
    </w:tbl>
    <w:p>
      <w:pPr>
        <w:pStyle w:val="8"/>
        <w:spacing w:line="360" w:lineRule="auto"/>
        <w:ind w:left="0" w:leftChars="0" w:firstLine="643" w:firstLineChars="200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</w:rPr>
        <w:t>（三）服务区域：</w:t>
      </w:r>
      <w:r>
        <w:rPr>
          <w:rFonts w:hint="eastAsia" w:ascii="仿宋_GB2312" w:hAnsi="仿宋_GB2312" w:eastAsia="仿宋_GB2312" w:cs="仿宋_GB2312"/>
          <w:sz w:val="32"/>
          <w:u w:val="none"/>
        </w:rPr>
        <w:t>广州市越秀区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六榕</w:t>
      </w:r>
      <w:r>
        <w:rPr>
          <w:rFonts w:hint="eastAsia" w:ascii="仿宋_GB2312" w:hAnsi="仿宋_GB2312" w:eastAsia="仿宋_GB2312" w:cs="仿宋_GB2312"/>
          <w:sz w:val="32"/>
          <w:u w:val="none"/>
        </w:rPr>
        <w:t>街道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tabs>
          <w:tab w:val="left" w:pos="84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after="0" w:afterLines="50" w:line="360" w:lineRule="auto"/>
        <w:ind w:left="0" w:right="0"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24"/>
          <w:sz w:val="32"/>
          <w:szCs w:val="32"/>
        </w:rPr>
        <w:t>（四）服务对象：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面向常住老年人提供居家社区养老服务，重点为有需求的失能、失智老年人提供服务，优先保障特殊困难老年人群服务需求。其中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符合《广州市居家社区养老服务管理办法》规定的资助对象的服务率须达到100%</w:t>
      </w:r>
    </w:p>
    <w:p>
      <w:pPr>
        <w:pStyle w:val="2"/>
        <w:keepNext w:val="0"/>
        <w:keepLines w:val="0"/>
        <w:pageBreakBefore w:val="0"/>
        <w:widowControl/>
        <w:tabs>
          <w:tab w:val="left" w:pos="84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after="0" w:afterLines="50" w:line="360" w:lineRule="auto"/>
        <w:ind w:left="0" w:right="0"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b/>
          <w:sz w:val="32"/>
        </w:rPr>
        <w:t>（五）服务形式</w:t>
      </w:r>
      <w:r>
        <w:rPr>
          <w:rFonts w:hint="eastAsia" w:ascii="仿宋_GB2312" w:hAnsi="仿宋_GB2312" w:eastAsia="仿宋_GB2312" w:cs="仿宋_GB2312"/>
          <w:b/>
          <w:sz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</w:rPr>
        <w:t>根据提供服务时的场所不同，分为上门服务和到服务点服务。</w:t>
      </w:r>
    </w:p>
    <w:p>
      <w:pPr>
        <w:pStyle w:val="2"/>
        <w:keepNext w:val="0"/>
        <w:keepLines w:val="0"/>
        <w:pageBreakBefore w:val="0"/>
        <w:widowControl/>
        <w:tabs>
          <w:tab w:val="left" w:pos="84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0" w:after="0" w:afterLines="50" w:line="360" w:lineRule="auto"/>
        <w:ind w:left="0" w:right="0" w:firstLine="643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</w:rPr>
        <w:t>（六）服务指标</w:t>
      </w:r>
    </w:p>
    <w:p>
      <w:pPr>
        <w:pStyle w:val="7"/>
        <w:spacing w:line="360" w:lineRule="auto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服务指标表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以一个站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按年度计算）</w:t>
      </w:r>
    </w:p>
    <w:tbl>
      <w:tblPr>
        <w:tblStyle w:val="4"/>
        <w:tblW w:w="77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524"/>
        <w:gridCol w:w="2788"/>
        <w:gridCol w:w="1425"/>
        <w:gridCol w:w="15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524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服务项目</w:t>
            </w:r>
          </w:p>
        </w:tc>
        <w:tc>
          <w:tcPr>
            <w:tcW w:w="2788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内容要求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服务指标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养老服务向导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为老年人提供养老政策咨询、服务查询、办事指引、服务转介等服务。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服务人次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助餐配餐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以长者饭堂为主要依托，为老年人提供制餐、配餐、分餐、就餐、送餐等服务。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服务人次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20000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生活照料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为居家老年人提供上门助洁、助浴、洗涤、生活护理、协助进餐、陪伴就医、代办服务等全方位生活照料服务。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服务人次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50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文体教育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为老年人提供文体娱乐、精神慰藉、互帮互助和老年教育等活动。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服务人次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300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日间托管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在社区服务场所内为失能(失智) 及日常生活需要照料的老年人提供助餐配餐、康复护理、医疗保健和文化娱乐等日间照料服务。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服务人次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心理慰籍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定期上门探访、关怀问候，提供心理上的安慰、支持、疏导等关怀服务。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服务人次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pStyle w:val="7"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/>
          <w:lang w:val="en-US" w:eastAsia="zh-CN"/>
        </w:rPr>
        <w:t xml:space="preserve">     </w:t>
      </w:r>
      <w:r>
        <w:rPr>
          <w:rStyle w:val="6"/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三、人员要求</w:t>
      </w:r>
    </w:p>
    <w:p>
      <w:pPr>
        <w:tabs>
          <w:tab w:val="left" w:pos="426"/>
        </w:tabs>
        <w:autoSpaceDE/>
        <w:autoSpaceDN/>
        <w:adjustRightInd/>
        <w:snapToGrid/>
        <w:spacing w:line="360" w:lineRule="auto"/>
        <w:ind w:firstLine="643" w:firstLineChars="200"/>
        <w:jc w:val="both"/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每个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/>
        </w:rPr>
        <w:t>社区颐康服务站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需配备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</w:rPr>
        <w:t>1名或以上专（兼）职工作人员负责场地管理，提供助餐配餐服务的应增加人手负责预约、登记、分餐等工作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并具备有效健康证明。</w:t>
      </w:r>
    </w:p>
    <w:p>
      <w:pPr>
        <w:tabs>
          <w:tab w:val="left" w:pos="426"/>
        </w:tabs>
        <w:autoSpaceDE/>
        <w:autoSpaceDN/>
        <w:adjustRightInd/>
        <w:snapToGrid/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</w:rPr>
        <w:t>提供生活照料等上门服务的居家养老服务员（含互助养老员）与服务对象的比例不低于1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  <w:lang w:eastAsia="zh-CN"/>
        </w:rPr>
        <w:t>10。</w:t>
      </w:r>
    </w:p>
    <w:p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  <w:lang w:val="zh-CN"/>
        </w:rPr>
        <w:t>所有工作人员上岗前需接受不少于10学时的岗前培训，每年在岗培训时间不少于15学时。</w:t>
      </w:r>
    </w:p>
    <w:p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CN"/>
        </w:rPr>
        <w:t>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心理慰籍服务的工作人员应具备与岗位相适应的资质条件。</w:t>
      </w:r>
    </w:p>
    <w:sectPr>
      <w:footerReference r:id="rId3" w:type="default"/>
      <w:pgSz w:w="11906" w:h="16838"/>
      <w:pgMar w:top="1440" w:right="1757" w:bottom="2007" w:left="175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康简标题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2</w:t>
    </w:r>
    <w:r>
      <w:fldChar w:fldCharType="end"/>
    </w:r>
  </w:p>
  <w:p>
    <w:pPr>
      <w:pStyle w:val="9"/>
      <w:ind w:right="360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BCFCC23"/>
    <w:multiLevelType w:val="singleLevel"/>
    <w:tmpl w:val="5BCFCC23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BFCDC71"/>
    <w:multiLevelType w:val="singleLevel"/>
    <w:tmpl w:val="6BFCDC7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5YTAzZmU1ZjNmZTFlMzQwNGNiMTg5Y2E5OWMwM2UifQ=="/>
  </w:docVars>
  <w:rsids>
    <w:rsidRoot w:val="2880451C"/>
    <w:rsid w:val="0E5E00AC"/>
    <w:rsid w:val="106A2A05"/>
    <w:rsid w:val="149B3B27"/>
    <w:rsid w:val="157E46DA"/>
    <w:rsid w:val="22303200"/>
    <w:rsid w:val="2880451C"/>
    <w:rsid w:val="2889564B"/>
    <w:rsid w:val="2F18432F"/>
    <w:rsid w:val="2F6A7432"/>
    <w:rsid w:val="36875555"/>
    <w:rsid w:val="379C2D5E"/>
    <w:rsid w:val="39A77364"/>
    <w:rsid w:val="3DE73642"/>
    <w:rsid w:val="504816A1"/>
    <w:rsid w:val="55A72C7B"/>
    <w:rsid w:val="5C57106A"/>
    <w:rsid w:val="623121C4"/>
    <w:rsid w:val="655C4D21"/>
    <w:rsid w:val="68CD2B19"/>
    <w:rsid w:val="6FB84516"/>
    <w:rsid w:val="7BD5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3">
    <w:name w:val="annotation text"/>
    <w:basedOn w:val="1"/>
    <w:qFormat/>
    <w:uiPriority w:val="0"/>
    <w:pPr>
      <w:jc w:val="left"/>
    </w:pPr>
    <w:rPr>
      <w:kern w:val="2"/>
      <w:sz w:val="21"/>
    </w:rPr>
  </w:style>
  <w:style w:type="character" w:styleId="6">
    <w:name w:val="annotation reference"/>
    <w:basedOn w:val="5"/>
    <w:qFormat/>
    <w:uiPriority w:val="0"/>
    <w:rPr>
      <w:sz w:val="21"/>
      <w:szCs w:val="21"/>
    </w:rPr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">
    <w:name w:val="段"/>
    <w:basedOn w:val="7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  <w:ind w:firstLine="420" w:firstLineChars="200"/>
    </w:pPr>
    <w:rPr>
      <w:rFonts w:ascii="宋体" w:hAnsi="宋体" w:eastAsia="宋体" w:cs="宋体"/>
      <w:kern w:val="24"/>
      <w:szCs w:val="32"/>
    </w:rPr>
  </w:style>
  <w:style w:type="paragraph" w:customStyle="1" w:styleId="9">
    <w:name w:val="页脚 New"/>
    <w:basedOn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24"/>
    </w:rPr>
  </w:style>
  <w:style w:type="paragraph" w:customStyle="1" w:styleId="10">
    <w:name w:val="正文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2023-11-30T10:24:00Z</dcterms:created>
  <dc:creator>方穗华</dc:creator>
  <cp:lastModifiedBy>詹雪莹</cp:lastModifiedBy>
  <dcterms:modified xsi:type="dcterms:W3CDTF">2024-11-22T02:10:31Z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2733092E5BF24A5DA96F01A1BD40191C_13</vt:lpwstr>
  </property>
</Properties>
</file>