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numPr>
          <w:ilvl w:val="0"/>
          <w:numId w:val="0"/>
        </w:numPr>
        <w:tabs>
          <w:tab w:val="left" w:pos="420"/>
          <w:tab w:val="left" w:pos="992"/>
        </w:tabs>
        <w:kinsoku/>
        <w:wordWrap/>
        <w:overflowPunct/>
        <w:topLinePunct w:val="0"/>
        <w:bidi w:val="0"/>
        <w:spacing w:beforeLines="0" w:afterLines="0" w:line="560" w:lineRule="exact"/>
        <w:ind w:firstLine="1320" w:firstLineChars="300"/>
        <w:jc w:val="both"/>
        <w:rPr>
          <w:rFonts w:hint="eastAsia" w:ascii="Times New Roman" w:eastAsia="方正小标宋简体"/>
          <w:bCs/>
          <w:sz w:val="44"/>
          <w:szCs w:val="44"/>
          <w:lang w:eastAsia="zh-CN"/>
        </w:rPr>
      </w:pPr>
      <w:bookmarkStart w:id="5" w:name="_GoBack"/>
      <w:r>
        <w:rPr>
          <w:rFonts w:hint="eastAsia" w:ascii="Times New Roman" w:eastAsia="方正小标宋简体"/>
          <w:bCs/>
          <w:sz w:val="44"/>
          <w:szCs w:val="44"/>
          <w:lang w:eastAsia="zh-CN"/>
        </w:rPr>
        <w:t>大塘街</w:t>
      </w:r>
      <w:r>
        <w:rPr>
          <w:rFonts w:hint="eastAsia" w:ascii="Times New Roman" w:eastAsia="方正小标宋简体"/>
          <w:bCs/>
          <w:sz w:val="44"/>
          <w:szCs w:val="44"/>
        </w:rPr>
        <w:t>居家</w:t>
      </w:r>
      <w:r>
        <w:rPr>
          <w:rFonts w:hint="eastAsia" w:ascii="Times New Roman" w:eastAsia="方正小标宋简体"/>
          <w:bCs/>
          <w:sz w:val="44"/>
          <w:szCs w:val="44"/>
          <w:lang w:val="en-US" w:eastAsia="zh-CN"/>
        </w:rPr>
        <w:t>社区</w:t>
      </w:r>
      <w:r>
        <w:rPr>
          <w:rFonts w:hint="eastAsia" w:ascii="Times New Roman" w:eastAsia="方正小标宋简体"/>
          <w:bCs/>
          <w:sz w:val="44"/>
          <w:szCs w:val="44"/>
        </w:rPr>
        <w:t>养老服务</w:t>
      </w:r>
      <w:r>
        <w:rPr>
          <w:rFonts w:hint="eastAsia" w:ascii="Times New Roman" w:eastAsia="方正小标宋简体"/>
          <w:bCs/>
          <w:sz w:val="44"/>
          <w:szCs w:val="44"/>
          <w:lang w:val="en-US" w:eastAsia="zh-CN"/>
        </w:rPr>
        <w:t>项目</w:t>
      </w:r>
    </w:p>
    <w:p>
      <w:pPr>
        <w:pStyle w:val="11"/>
        <w:keepNext w:val="0"/>
        <w:keepLines w:val="0"/>
        <w:pageBreakBefore w:val="0"/>
        <w:numPr>
          <w:ilvl w:val="0"/>
          <w:numId w:val="0"/>
        </w:numPr>
        <w:tabs>
          <w:tab w:val="left" w:pos="420"/>
          <w:tab w:val="left" w:pos="992"/>
        </w:tabs>
        <w:kinsoku/>
        <w:wordWrap/>
        <w:overflowPunct/>
        <w:topLinePunct w:val="0"/>
        <w:bidi w:val="0"/>
        <w:spacing w:beforeLines="0" w:afterLines="0" w:line="560" w:lineRule="exact"/>
        <w:ind w:firstLine="3080" w:firstLineChars="700"/>
        <w:jc w:val="both"/>
        <w:rPr>
          <w:rFonts w:ascii="Times New Roman" w:eastAsia="方正小标宋简体"/>
          <w:bCs/>
          <w:sz w:val="44"/>
          <w:szCs w:val="44"/>
        </w:rPr>
      </w:pPr>
      <w:r>
        <w:rPr>
          <w:rFonts w:ascii="Times New Roman" w:eastAsia="方正小标宋简体"/>
          <w:bCs/>
          <w:sz w:val="44"/>
          <w:szCs w:val="44"/>
        </w:rPr>
        <w:t>用户</w:t>
      </w:r>
      <w:r>
        <w:rPr>
          <w:rFonts w:hint="eastAsia" w:ascii="Times New Roman" w:eastAsia="方正小标宋简体"/>
          <w:bCs/>
          <w:sz w:val="44"/>
          <w:szCs w:val="44"/>
        </w:rPr>
        <w:t>需求</w:t>
      </w:r>
      <w:r>
        <w:rPr>
          <w:rFonts w:ascii="Times New Roman" w:eastAsia="方正小标宋简体"/>
          <w:bCs/>
          <w:sz w:val="44"/>
          <w:szCs w:val="44"/>
        </w:rPr>
        <w:t>书</w:t>
      </w:r>
    </w:p>
    <w:p>
      <w:pPr>
        <w:pStyle w:val="10"/>
      </w:pPr>
    </w:p>
    <w:p>
      <w:pPr>
        <w:keepNext w:val="0"/>
        <w:keepLines w:val="0"/>
        <w:pageBreakBefore w:val="0"/>
        <w:kinsoku/>
        <w:wordWrap/>
        <w:overflowPunct/>
        <w:topLinePunct w:val="0"/>
        <w:bidi w:val="0"/>
        <w:spacing w:line="560" w:lineRule="exact"/>
        <w:rPr>
          <w:rFonts w:hint="eastAsia" w:ascii="仿宋" w:hAnsi="仿宋" w:eastAsia="仿宋" w:cs="仿宋"/>
          <w:b/>
          <w:kern w:val="24"/>
          <w:sz w:val="32"/>
          <w:szCs w:val="32"/>
        </w:rPr>
      </w:pPr>
      <w:r>
        <w:rPr>
          <w:rFonts w:hint="eastAsia" w:ascii="仿宋" w:hAnsi="仿宋" w:eastAsia="仿宋" w:cs="仿宋"/>
          <w:b/>
          <w:kern w:val="24"/>
          <w:sz w:val="32"/>
          <w:szCs w:val="32"/>
        </w:rPr>
        <w:t>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 w:hAnsi="仿宋" w:eastAsia="仿宋" w:cs="仿宋"/>
          <w:b/>
          <w:kern w:val="24"/>
          <w:sz w:val="32"/>
          <w:szCs w:val="32"/>
        </w:rPr>
      </w:pPr>
      <w:r>
        <w:rPr>
          <w:rFonts w:hint="eastAsia" w:ascii="仿宋" w:hAnsi="仿宋" w:eastAsia="仿宋" w:cs="仿宋"/>
          <w:b/>
          <w:kern w:val="24"/>
          <w:sz w:val="32"/>
          <w:szCs w:val="32"/>
        </w:rPr>
        <w:t>1. 投标人须对所投项目/包组进行整体响应，任何只对其中一部分内容进行的响应都被视为无效投标。</w:t>
      </w:r>
    </w:p>
    <w:p>
      <w:pPr>
        <w:keepNext w:val="0"/>
        <w:keepLines w:val="0"/>
        <w:pageBreakBefore w:val="0"/>
        <w:kinsoku/>
        <w:wordWrap/>
        <w:overflowPunct/>
        <w:topLinePunct w:val="0"/>
        <w:bidi w:val="0"/>
        <w:spacing w:line="560" w:lineRule="exact"/>
        <w:ind w:firstLine="643" w:firstLineChars="200"/>
        <w:rPr>
          <w:rFonts w:hint="eastAsia" w:ascii="仿宋" w:hAnsi="仿宋" w:eastAsia="仿宋" w:cs="仿宋"/>
          <w:b/>
          <w:kern w:val="24"/>
          <w:sz w:val="32"/>
          <w:szCs w:val="32"/>
        </w:rPr>
      </w:pPr>
      <w:r>
        <w:rPr>
          <w:rFonts w:hint="eastAsia" w:ascii="仿宋" w:hAnsi="仿宋" w:eastAsia="仿宋" w:cs="仿宋"/>
          <w:b/>
          <w:kern w:val="24"/>
          <w:sz w:val="32"/>
          <w:szCs w:val="32"/>
        </w:rPr>
        <w:t>2. 标有“★”的条款为实质性响应条款，投标人如有任何一条未完全响应，则将导致其投标无效。</w:t>
      </w:r>
    </w:p>
    <w:p>
      <w:pPr>
        <w:pStyle w:val="2"/>
        <w:rPr>
          <w:rFonts w:hint="eastAsia"/>
        </w:rPr>
      </w:pP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val="en-US" w:bidi="ar"/>
        </w:rPr>
      </w:pPr>
      <w:r>
        <w:rPr>
          <w:rFonts w:hint="eastAsia" w:ascii="仿宋_GB2312" w:hAnsi="仿宋_GB2312" w:eastAsia="仿宋_GB2312" w:cs="仿宋_GB2312"/>
          <w:b/>
          <w:bCs/>
          <w:color w:val="000000"/>
          <w:sz w:val="32"/>
          <w:szCs w:val="32"/>
          <w:lang w:val="en-US" w:eastAsia="zh-CN" w:bidi="ar"/>
        </w:rPr>
        <w:t>一、</w:t>
      </w:r>
      <w:r>
        <w:rPr>
          <w:rFonts w:hint="eastAsia" w:ascii="仿宋_GB2312" w:hAnsi="仿宋_GB2312" w:eastAsia="仿宋_GB2312" w:cs="仿宋_GB2312"/>
          <w:b/>
          <w:bCs/>
          <w:color w:val="000000"/>
          <w:sz w:val="32"/>
          <w:szCs w:val="32"/>
          <w:lang w:val="en-US" w:bidi="ar"/>
        </w:rPr>
        <w:t xml:space="preserve">项目概况 </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bidi="ar"/>
        </w:rPr>
        <w:t xml:space="preserve">（一）项目名称 </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bidi="ar"/>
        </w:rPr>
        <w:t>越秀区</w:t>
      </w:r>
      <w:r>
        <w:rPr>
          <w:rFonts w:hint="eastAsia" w:ascii="仿宋_GB2312" w:hAnsi="仿宋_GB2312" w:eastAsia="仿宋_GB2312" w:cs="仿宋_GB2312"/>
          <w:color w:val="000000"/>
          <w:sz w:val="32"/>
          <w:szCs w:val="32"/>
          <w:lang w:val="en-US" w:eastAsia="zh-CN" w:bidi="ar"/>
        </w:rPr>
        <w:t>大塘街</w:t>
      </w:r>
      <w:r>
        <w:rPr>
          <w:rFonts w:hint="eastAsia" w:ascii="仿宋_GB2312" w:hAnsi="仿宋_GB2312" w:eastAsia="仿宋_GB2312" w:cs="仿宋_GB2312"/>
          <w:color w:val="000000"/>
          <w:sz w:val="32"/>
          <w:szCs w:val="32"/>
          <w:lang w:val="en-US" w:bidi="ar"/>
        </w:rPr>
        <w:t>居家社区养老服务项目。</w:t>
      </w:r>
    </w:p>
    <w:p>
      <w:pPr>
        <w:keepNext w:val="0"/>
        <w:keepLines w:val="0"/>
        <w:pageBreakBefore w:val="0"/>
        <w:widowControl/>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bidi="ar"/>
        </w:rPr>
      </w:pPr>
      <w:r>
        <w:rPr>
          <w:rFonts w:hint="eastAsia" w:ascii="仿宋_GB2312" w:hAnsi="仿宋_GB2312" w:eastAsia="仿宋_GB2312" w:cs="仿宋_GB2312"/>
          <w:b/>
          <w:bCs/>
          <w:color w:val="000000"/>
          <w:sz w:val="32"/>
          <w:szCs w:val="32"/>
          <w:lang w:val="en-US" w:bidi="ar"/>
        </w:rPr>
        <w:t xml:space="preserve">（二）服务期 </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bidi="ar"/>
        </w:rPr>
      </w:pPr>
      <w:r>
        <w:rPr>
          <w:rFonts w:hint="eastAsia" w:ascii="仿宋_GB2312" w:hAnsi="仿宋_GB2312" w:eastAsia="仿宋_GB2312" w:cs="仿宋_GB2312"/>
          <w:color w:val="000000"/>
          <w:sz w:val="32"/>
          <w:szCs w:val="32"/>
          <w:lang w:val="en-US" w:bidi="ar"/>
        </w:rPr>
        <w:t>本项目服务期为202</w:t>
      </w:r>
      <w:r>
        <w:rPr>
          <w:rFonts w:hint="eastAsia" w:ascii="仿宋_GB2312" w:hAnsi="仿宋_GB2312" w:eastAsia="仿宋_GB2312" w:cs="仿宋_GB2312"/>
          <w:color w:val="000000"/>
          <w:sz w:val="32"/>
          <w:szCs w:val="32"/>
          <w:lang w:val="en-US" w:eastAsia="zh-CN" w:bidi="ar"/>
        </w:rPr>
        <w:t>5</w:t>
      </w:r>
      <w:r>
        <w:rPr>
          <w:rFonts w:hint="eastAsia" w:ascii="仿宋_GB2312" w:hAnsi="仿宋_GB2312" w:eastAsia="仿宋_GB2312" w:cs="仿宋_GB2312"/>
          <w:color w:val="000000"/>
          <w:sz w:val="32"/>
          <w:szCs w:val="32"/>
          <w:lang w:val="en-US" w:bidi="ar"/>
        </w:rPr>
        <w:t>年</w:t>
      </w:r>
      <w:r>
        <w:rPr>
          <w:rFonts w:hint="eastAsia" w:ascii="仿宋_GB2312" w:hAnsi="仿宋_GB2312" w:eastAsia="仿宋_GB2312" w:cs="仿宋_GB2312"/>
          <w:color w:val="000000"/>
          <w:sz w:val="32"/>
          <w:szCs w:val="32"/>
          <w:lang w:val="en-US" w:eastAsia="zh-CN" w:bidi="ar"/>
        </w:rPr>
        <w:t>1</w:t>
      </w:r>
      <w:r>
        <w:rPr>
          <w:rFonts w:hint="eastAsia" w:ascii="仿宋_GB2312" w:hAnsi="仿宋_GB2312" w:eastAsia="仿宋_GB2312" w:cs="仿宋_GB2312"/>
          <w:color w:val="000000"/>
          <w:sz w:val="32"/>
          <w:szCs w:val="32"/>
          <w:lang w:val="en-US" w:bidi="ar"/>
        </w:rPr>
        <w:t>月1日至202</w:t>
      </w:r>
      <w:r>
        <w:rPr>
          <w:rFonts w:hint="eastAsia" w:ascii="仿宋_GB2312" w:hAnsi="仿宋_GB2312" w:eastAsia="仿宋_GB2312" w:cs="仿宋_GB2312"/>
          <w:color w:val="000000"/>
          <w:sz w:val="32"/>
          <w:szCs w:val="32"/>
          <w:lang w:val="en-US" w:eastAsia="zh-CN" w:bidi="ar"/>
        </w:rPr>
        <w:t>5</w:t>
      </w:r>
      <w:r>
        <w:rPr>
          <w:rFonts w:hint="eastAsia" w:ascii="仿宋_GB2312" w:hAnsi="仿宋_GB2312" w:eastAsia="仿宋_GB2312" w:cs="仿宋_GB2312"/>
          <w:color w:val="000000"/>
          <w:sz w:val="32"/>
          <w:szCs w:val="32"/>
          <w:lang w:val="en-US" w:bidi="ar"/>
        </w:rPr>
        <w:t>年12月31日止。合同期内由越秀区居家养老服务指导中心统一开展服务评估</w:t>
      </w:r>
      <w:r>
        <w:rPr>
          <w:rFonts w:hint="eastAsia" w:ascii="仿宋_GB2312" w:hAnsi="仿宋_GB2312" w:eastAsia="仿宋_GB2312" w:cs="仿宋_GB2312"/>
          <w:color w:val="000000"/>
          <w:sz w:val="32"/>
          <w:szCs w:val="32"/>
          <w:lang w:val="en-US" w:eastAsia="zh-CN" w:bidi="ar"/>
        </w:rPr>
        <w:t>。</w:t>
      </w:r>
      <w:r>
        <w:rPr>
          <w:rFonts w:hint="eastAsia" w:ascii="仿宋_GB2312" w:hAnsi="仿宋_GB2312" w:eastAsia="仿宋_GB2312" w:cs="仿宋_GB2312"/>
          <w:color w:val="000000"/>
          <w:sz w:val="32"/>
          <w:szCs w:val="32"/>
          <w:lang w:val="en-US" w:bidi="ar"/>
        </w:rPr>
        <w:t>评估不合格的解除合同。</w:t>
      </w:r>
    </w:p>
    <w:p>
      <w:pPr>
        <w:keepNext w:val="0"/>
        <w:keepLines w:val="0"/>
        <w:pageBreakBefore w:val="0"/>
        <w:widowControl/>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val="en-US" w:bidi="ar"/>
        </w:rPr>
      </w:pPr>
      <w:r>
        <w:rPr>
          <w:rFonts w:hint="eastAsia" w:ascii="仿宋_GB2312" w:hAnsi="仿宋_GB2312" w:eastAsia="仿宋_GB2312" w:cs="仿宋_GB2312"/>
          <w:b/>
          <w:bCs/>
          <w:color w:val="000000"/>
          <w:sz w:val="32"/>
          <w:szCs w:val="32"/>
          <w:lang w:val="en-US" w:bidi="ar"/>
        </w:rPr>
        <w:t xml:space="preserve">（三）项目报价 </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bidi="ar"/>
        </w:rPr>
      </w:pPr>
      <w:r>
        <w:rPr>
          <w:rFonts w:hint="eastAsia" w:ascii="仿宋_GB2312" w:hAnsi="仿宋_GB2312" w:eastAsia="仿宋_GB2312" w:cs="仿宋_GB2312"/>
          <w:color w:val="000000"/>
          <w:sz w:val="32"/>
          <w:szCs w:val="32"/>
          <w:lang w:val="en-US" w:bidi="ar"/>
        </w:rPr>
        <w:t>项目资金含服务设施运营经费、资助对象资助经费、服务奖励经费（运营经费和奖励经费一般按一年的标准，不足一年或超过一年的按比例结算）。服务设施运营经费包括街综合养老服务中心（颐康中心）年度项目运营经费为40万元/年、社区颐康服务站项目运营经费为人民币5万元/年。服务奖励经费包括，街综合养老服务中心（颐康中心）项目年度考核评估为优秀、良好、合格等级的，每年分别给予30万元、20万元、10万元服务奖励；社区颐康服务站项目年度评估为优秀、良好、合格等级的，每年每个分别给予3万元、2万元、1万元服务奖励。具体以市、区民政部门文件和下拨经费为准。服务资助经费指文件规定的服务对象可申请的政府服务资助，包括《广州市居家社区养老服务管理办法》规定的</w:t>
      </w:r>
      <w:r>
        <w:rPr>
          <w:rFonts w:hint="eastAsia" w:ascii="仿宋_GB2312" w:hAnsi="仿宋_GB2312" w:eastAsia="仿宋_GB2312" w:cs="仿宋_GB2312"/>
          <w:color w:val="000000"/>
          <w:sz w:val="32"/>
          <w:szCs w:val="32"/>
          <w:lang w:val="en-US" w:eastAsia="zh-CN" w:bidi="ar"/>
        </w:rPr>
        <w:t>八</w:t>
      </w:r>
      <w:r>
        <w:rPr>
          <w:rFonts w:hint="eastAsia" w:ascii="仿宋_GB2312" w:hAnsi="仿宋_GB2312" w:eastAsia="仿宋_GB2312" w:cs="仿宋_GB2312"/>
          <w:color w:val="000000"/>
          <w:sz w:val="32"/>
          <w:szCs w:val="32"/>
          <w:lang w:val="en-US" w:bidi="ar"/>
        </w:rPr>
        <w:t>类资助对象、《广州市人民政府办公厅关于落实特困人员救助供养工作的通知》（穗府办规[2023]8号文）规定的特困人员。</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bidi="ar"/>
        </w:rPr>
      </w:pPr>
    </w:p>
    <w:p>
      <w:pPr>
        <w:keepNext w:val="0"/>
        <w:keepLines w:val="0"/>
        <w:pageBreakBefore w:val="0"/>
        <w:widowControl w:val="0"/>
        <w:kinsoku/>
        <w:wordWrap/>
        <w:overflowPunct/>
        <w:topLinePunct w:val="0"/>
        <w:autoSpaceDE w:val="0"/>
        <w:autoSpaceDN w:val="0"/>
        <w:bidi w:val="0"/>
        <w:adjustRightInd/>
        <w:snapToGrid/>
        <w:spacing w:line="560" w:lineRule="exact"/>
        <w:ind w:left="119"/>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 xml:space="preserve">1 </w:t>
      </w:r>
      <w:r>
        <w:rPr>
          <w:rFonts w:hint="eastAsia" w:ascii="仿宋_GB2312" w:hAnsi="仿宋_GB2312" w:eastAsia="仿宋_GB2312" w:cs="仿宋_GB2312"/>
          <w:b/>
          <w:sz w:val="32"/>
          <w:szCs w:val="32"/>
        </w:rPr>
        <w:t>服务资助经费一览表</w:t>
      </w:r>
    </w:p>
    <w:tbl>
      <w:tblPr>
        <w:tblStyle w:val="4"/>
        <w:tblW w:w="8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2788"/>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7" w:type="dxa"/>
            <w:vAlign w:val="center"/>
          </w:tcPr>
          <w:p>
            <w:pPr>
              <w:pStyle w:val="9"/>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居家养老</w:t>
            </w:r>
            <w:r>
              <w:rPr>
                <w:rFonts w:hint="eastAsia" w:ascii="仿宋_GB2312" w:hAnsi="仿宋_GB2312" w:eastAsia="仿宋_GB2312" w:cs="仿宋_GB2312"/>
                <w:b/>
                <w:bCs/>
                <w:sz w:val="24"/>
                <w:szCs w:val="24"/>
              </w:rPr>
              <w:t>资助对象类型</w:t>
            </w:r>
          </w:p>
        </w:tc>
        <w:tc>
          <w:tcPr>
            <w:tcW w:w="2788" w:type="dxa"/>
            <w:vAlign w:val="center"/>
          </w:tcPr>
          <w:p>
            <w:pPr>
              <w:pStyle w:val="9"/>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服务人数（约）</w:t>
            </w:r>
          </w:p>
        </w:tc>
        <w:tc>
          <w:tcPr>
            <w:tcW w:w="2662" w:type="dxa"/>
            <w:vAlign w:val="center"/>
          </w:tcPr>
          <w:p>
            <w:pPr>
              <w:pStyle w:val="9"/>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资助金额（人/元/月）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7" w:type="dxa"/>
            <w:vAlign w:val="center"/>
          </w:tcPr>
          <w:p>
            <w:pPr>
              <w:pStyle w:val="9"/>
              <w:keepNext w:val="0"/>
              <w:keepLines w:val="0"/>
              <w:pageBreakBefore w:val="0"/>
              <w:kinsoku/>
              <w:wordWrap/>
              <w:overflowPunct/>
              <w:topLinePunct w:val="0"/>
              <w:bidi w:val="0"/>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A</w:t>
            </w:r>
            <w:r>
              <w:rPr>
                <w:rFonts w:hint="eastAsia" w:ascii="仿宋_GB2312" w:hAnsi="仿宋_GB2312" w:eastAsia="仿宋_GB2312" w:cs="仿宋_GB2312"/>
                <w:sz w:val="24"/>
                <w:szCs w:val="24"/>
                <w:lang w:eastAsia="zh-CN"/>
              </w:rPr>
              <w:t>类</w:t>
            </w:r>
          </w:p>
        </w:tc>
        <w:tc>
          <w:tcPr>
            <w:tcW w:w="2788" w:type="dxa"/>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val="en-US" w:eastAsia="zh-CN" w:bidi="ar"/>
              </w:rPr>
              <w:t>1</w:t>
            </w:r>
          </w:p>
        </w:tc>
        <w:tc>
          <w:tcPr>
            <w:tcW w:w="2662" w:type="dxa"/>
            <w:vAlign w:val="center"/>
          </w:tcPr>
          <w:p>
            <w:pPr>
              <w:pStyle w:val="9"/>
              <w:keepNext w:val="0"/>
              <w:keepLines w:val="0"/>
              <w:pageBreakBefore w:val="0"/>
              <w:kinsoku/>
              <w:wordWrap/>
              <w:overflowPunct/>
              <w:topLinePunct w:val="0"/>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7" w:type="dxa"/>
            <w:vAlign w:val="center"/>
          </w:tcPr>
          <w:p>
            <w:pPr>
              <w:pStyle w:val="9"/>
              <w:keepNext w:val="0"/>
              <w:keepLines w:val="0"/>
              <w:pageBreakBefore w:val="0"/>
              <w:kinsoku/>
              <w:wordWrap/>
              <w:overflowPunct/>
              <w:topLinePunct w:val="0"/>
              <w:bidi w:val="0"/>
              <w:spacing w:line="5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B</w:t>
            </w:r>
            <w:r>
              <w:rPr>
                <w:rFonts w:hint="eastAsia" w:ascii="仿宋_GB2312" w:hAnsi="仿宋_GB2312" w:eastAsia="仿宋_GB2312" w:cs="仿宋_GB2312"/>
                <w:sz w:val="24"/>
                <w:szCs w:val="24"/>
                <w:lang w:eastAsia="zh-CN"/>
              </w:rPr>
              <w:t>类</w:t>
            </w:r>
          </w:p>
        </w:tc>
        <w:tc>
          <w:tcPr>
            <w:tcW w:w="2788" w:type="dxa"/>
            <w:vAlign w:val="center"/>
          </w:tcPr>
          <w:p>
            <w:pPr>
              <w:keepNext w:val="0"/>
              <w:keepLines w:val="0"/>
              <w:pageBreakBefore w:val="0"/>
              <w:widowControl/>
              <w:kinsoku/>
              <w:wordWrap/>
              <w:overflowPunct/>
              <w:topLinePunct w:val="0"/>
              <w:bidi w:val="0"/>
              <w:spacing w:line="560" w:lineRule="exact"/>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val="en-US" w:eastAsia="zh-CN" w:bidi="ar"/>
              </w:rPr>
              <w:t>24</w:t>
            </w:r>
          </w:p>
        </w:tc>
        <w:tc>
          <w:tcPr>
            <w:tcW w:w="2662" w:type="dxa"/>
            <w:vAlign w:val="center"/>
          </w:tcPr>
          <w:p>
            <w:pPr>
              <w:pStyle w:val="9"/>
              <w:keepNext w:val="0"/>
              <w:keepLines w:val="0"/>
              <w:pageBreakBefore w:val="0"/>
              <w:kinsoku/>
              <w:wordWrap/>
              <w:overflowPunct/>
              <w:topLinePunct w:val="0"/>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17" w:type="dxa"/>
            <w:vAlign w:val="center"/>
          </w:tcPr>
          <w:p>
            <w:pPr>
              <w:pStyle w:val="9"/>
              <w:keepNext w:val="0"/>
              <w:keepLines w:val="0"/>
              <w:pageBreakBefore w:val="0"/>
              <w:kinsoku/>
              <w:wordWrap/>
              <w:overflowPunct/>
              <w:topLinePunct w:val="0"/>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C类</w:t>
            </w:r>
          </w:p>
        </w:tc>
        <w:tc>
          <w:tcPr>
            <w:tcW w:w="2788" w:type="dxa"/>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bidi="ar"/>
              </w:rPr>
              <w:t>0</w:t>
            </w:r>
          </w:p>
        </w:tc>
        <w:tc>
          <w:tcPr>
            <w:tcW w:w="2662" w:type="dxa"/>
            <w:vAlign w:val="center"/>
          </w:tcPr>
          <w:p>
            <w:pPr>
              <w:pStyle w:val="9"/>
              <w:keepNext w:val="0"/>
              <w:keepLines w:val="0"/>
              <w:pageBreakBefore w:val="0"/>
              <w:kinsoku/>
              <w:wordWrap/>
              <w:overflowPunct/>
              <w:topLinePunct w:val="0"/>
              <w:bidi w:val="0"/>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r>
    </w:tbl>
    <w:p>
      <w:pPr>
        <w:keepNext w:val="0"/>
        <w:keepLines w:val="0"/>
        <w:pageBreakBefore w:val="0"/>
        <w:kinsoku/>
        <w:wordWrap/>
        <w:overflowPunct/>
        <w:topLinePunct w:val="0"/>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服务资助对象类型均对应最新《广州市社区居家养老服务管理办法》第二十四条的资助对象类型，其中A类资助对象对应第一类资助对象中重度失能的，B类资助对象对应第一类资助对象中非重度失能的，C类资助对象对应第二类资助对象；2.服务资助经费根据实际服务情况进行结算。）</w:t>
      </w:r>
    </w:p>
    <w:p>
      <w:pPr>
        <w:pStyle w:val="2"/>
        <w:keepNext w:val="0"/>
        <w:keepLines w:val="0"/>
        <w:pageBreakBefore w:val="0"/>
        <w:kinsoku/>
        <w:wordWrap/>
        <w:overflowPunct/>
        <w:topLinePunct w:val="0"/>
        <w:bidi w:val="0"/>
        <w:spacing w:line="560" w:lineRule="exact"/>
        <w:rPr>
          <w:rFonts w:hint="eastAsia"/>
          <w:sz w:val="24"/>
          <w:szCs w:val="24"/>
        </w:rPr>
      </w:pPr>
    </w:p>
    <w:tbl>
      <w:tblPr>
        <w:tblStyle w:val="5"/>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1"/>
        <w:gridCol w:w="2378"/>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941" w:type="dxa"/>
          </w:tcPr>
          <w:p>
            <w:pPr>
              <w:pStyle w:val="7"/>
              <w:keepNext w:val="0"/>
              <w:keepLines w:val="0"/>
              <w:pageBreakBefore w:val="0"/>
              <w:tabs>
                <w:tab w:val="left" w:pos="360"/>
              </w:tabs>
              <w:kinsoku/>
              <w:wordWrap/>
              <w:overflowPunct/>
              <w:topLinePunct w:val="0"/>
              <w:bidi w:val="0"/>
              <w:adjustRightInd/>
              <w:snapToGrid w:val="0"/>
              <w:spacing w:before="0" w:after="0" w:line="5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napToGrid/>
                <w:spacing w:val="0"/>
                <w:sz w:val="24"/>
                <w:szCs w:val="24"/>
                <w:lang w:val="en-US" w:eastAsia="zh-CN" w:bidi="zh-CN"/>
              </w:rPr>
              <w:t>分散供养特困人员照料护理服务</w:t>
            </w:r>
          </w:p>
        </w:tc>
        <w:tc>
          <w:tcPr>
            <w:tcW w:w="2378" w:type="dxa"/>
          </w:tcPr>
          <w:p>
            <w:pPr>
              <w:pStyle w:val="3"/>
              <w:keepNext w:val="0"/>
              <w:keepLines w:val="0"/>
              <w:pageBreakBefore w:val="0"/>
              <w:kinsoku/>
              <w:wordWrap/>
              <w:overflowPunct/>
              <w:topLinePunct w:val="0"/>
              <w:bidi w:val="0"/>
              <w:spacing w:line="560" w:lineRule="exact"/>
              <w:ind w:left="0" w:leftChars="0" w:firstLine="0" w:firstLineChars="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bCs/>
                <w:sz w:val="24"/>
                <w:szCs w:val="24"/>
              </w:rPr>
              <w:t>服务人数（约）</w:t>
            </w:r>
          </w:p>
        </w:tc>
        <w:tc>
          <w:tcPr>
            <w:tcW w:w="3036" w:type="dxa"/>
          </w:tcPr>
          <w:p>
            <w:pPr>
              <w:pStyle w:val="3"/>
              <w:keepNext w:val="0"/>
              <w:keepLines w:val="0"/>
              <w:pageBreakBefore w:val="0"/>
              <w:kinsoku/>
              <w:wordWrap/>
              <w:overflowPunct/>
              <w:topLinePunct w:val="0"/>
              <w:bidi w:val="0"/>
              <w:spacing w:line="560" w:lineRule="exact"/>
              <w:ind w:left="0" w:leftChars="0" w:firstLine="0" w:firstLineChars="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bCs/>
                <w:sz w:val="24"/>
                <w:szCs w:val="24"/>
              </w:rPr>
              <w:t>资助金额（人/元/月）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941" w:type="dxa"/>
          </w:tcPr>
          <w:p>
            <w:pPr>
              <w:pStyle w:val="3"/>
              <w:keepNext w:val="0"/>
              <w:keepLines w:val="0"/>
              <w:pageBreakBefore w:val="0"/>
              <w:kinsoku/>
              <w:wordWrap/>
              <w:overflowPunct/>
              <w:topLinePunct w:val="0"/>
              <w:bidi w:val="0"/>
              <w:spacing w:line="560" w:lineRule="exact"/>
              <w:jc w:val="center"/>
              <w:rPr>
                <w:rFonts w:hint="eastAsia"/>
                <w:sz w:val="24"/>
                <w:szCs w:val="24"/>
                <w:lang w:val="en-US" w:eastAsia="zh-CN"/>
              </w:rPr>
            </w:pPr>
            <w:r>
              <w:rPr>
                <w:rFonts w:hint="eastAsia" w:ascii="仿宋_GB2312" w:hAnsi="仿宋_GB2312" w:eastAsia="仿宋_GB2312" w:cs="仿宋_GB2312"/>
                <w:snapToGrid/>
                <w:spacing w:val="0"/>
                <w:sz w:val="24"/>
                <w:szCs w:val="24"/>
                <w:vertAlign w:val="baseline"/>
                <w:lang w:val="en-US" w:eastAsia="zh-CN" w:bidi="zh-CN"/>
              </w:rPr>
              <w:t>全自理</w:t>
            </w:r>
          </w:p>
        </w:tc>
        <w:tc>
          <w:tcPr>
            <w:tcW w:w="2378" w:type="dxa"/>
          </w:tcPr>
          <w:p>
            <w:pPr>
              <w:pStyle w:val="3"/>
              <w:keepNext w:val="0"/>
              <w:keepLines w:val="0"/>
              <w:pageBreakBefore w:val="0"/>
              <w:kinsoku/>
              <w:wordWrap/>
              <w:overflowPunct/>
              <w:topLinePunct w:val="0"/>
              <w:bidi w:val="0"/>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3036" w:type="dxa"/>
          </w:tcPr>
          <w:p>
            <w:pPr>
              <w:pStyle w:val="3"/>
              <w:keepNext w:val="0"/>
              <w:keepLines w:val="0"/>
              <w:pageBreakBefore w:val="0"/>
              <w:kinsoku/>
              <w:wordWrap/>
              <w:overflowPunct/>
              <w:topLinePunct w:val="0"/>
              <w:bidi w:val="0"/>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41" w:type="dxa"/>
          </w:tcPr>
          <w:p>
            <w:pPr>
              <w:pStyle w:val="3"/>
              <w:keepNext w:val="0"/>
              <w:keepLines w:val="0"/>
              <w:pageBreakBefore w:val="0"/>
              <w:kinsoku/>
              <w:wordWrap/>
              <w:overflowPunct/>
              <w:topLinePunct w:val="0"/>
              <w:bidi w:val="0"/>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半失能</w:t>
            </w:r>
          </w:p>
        </w:tc>
        <w:tc>
          <w:tcPr>
            <w:tcW w:w="2378" w:type="dxa"/>
          </w:tcPr>
          <w:p>
            <w:pPr>
              <w:pStyle w:val="3"/>
              <w:keepNext w:val="0"/>
              <w:keepLines w:val="0"/>
              <w:pageBreakBefore w:val="0"/>
              <w:kinsoku/>
              <w:wordWrap/>
              <w:overflowPunct/>
              <w:topLinePunct w:val="0"/>
              <w:bidi w:val="0"/>
              <w:spacing w:line="56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w:t>
            </w:r>
          </w:p>
        </w:tc>
        <w:tc>
          <w:tcPr>
            <w:tcW w:w="3036" w:type="dxa"/>
          </w:tcPr>
          <w:p>
            <w:pPr>
              <w:pStyle w:val="3"/>
              <w:keepNext w:val="0"/>
              <w:keepLines w:val="0"/>
              <w:pageBreakBefore w:val="0"/>
              <w:kinsoku/>
              <w:wordWrap/>
              <w:overflowPunct/>
              <w:topLinePunct w:val="0"/>
              <w:bidi w:val="0"/>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941" w:type="dxa"/>
          </w:tcPr>
          <w:p>
            <w:pPr>
              <w:pStyle w:val="3"/>
              <w:keepNext w:val="0"/>
              <w:keepLines w:val="0"/>
              <w:pageBreakBefore w:val="0"/>
              <w:kinsoku/>
              <w:wordWrap/>
              <w:overflowPunct/>
              <w:topLinePunct w:val="0"/>
              <w:bidi w:val="0"/>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全失能</w:t>
            </w:r>
          </w:p>
        </w:tc>
        <w:tc>
          <w:tcPr>
            <w:tcW w:w="2378" w:type="dxa"/>
          </w:tcPr>
          <w:p>
            <w:pPr>
              <w:pStyle w:val="3"/>
              <w:keepNext w:val="0"/>
              <w:keepLines w:val="0"/>
              <w:pageBreakBefore w:val="0"/>
              <w:kinsoku/>
              <w:wordWrap/>
              <w:overflowPunct/>
              <w:topLinePunct w:val="0"/>
              <w:bidi w:val="0"/>
              <w:spacing w:line="56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w:t>
            </w:r>
          </w:p>
        </w:tc>
        <w:tc>
          <w:tcPr>
            <w:tcW w:w="3036" w:type="dxa"/>
          </w:tcPr>
          <w:p>
            <w:pPr>
              <w:pStyle w:val="3"/>
              <w:keepNext w:val="0"/>
              <w:keepLines w:val="0"/>
              <w:pageBreakBefore w:val="0"/>
              <w:kinsoku/>
              <w:wordWrap/>
              <w:overflowPunct/>
              <w:topLinePunct w:val="0"/>
              <w:bidi w:val="0"/>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1380</w:t>
            </w:r>
          </w:p>
        </w:tc>
      </w:tr>
    </w:tbl>
    <w:p>
      <w:pPr>
        <w:keepNext w:val="0"/>
        <w:keepLines w:val="0"/>
        <w:pageBreakBefore w:val="0"/>
        <w:kinsoku/>
        <w:wordWrap/>
        <w:overflowPunct/>
        <w:topLinePunct w:val="0"/>
        <w:bidi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（注：服务资助对象类型均对应最新</w:t>
      </w:r>
      <w:r>
        <w:rPr>
          <w:rFonts w:hint="eastAsia" w:ascii="仿宋_GB2312" w:hAnsi="仿宋_GB2312" w:eastAsia="仿宋_GB2312" w:cs="仿宋_GB2312"/>
          <w:sz w:val="32"/>
          <w:szCs w:val="32"/>
          <w:lang w:eastAsia="zh-CN"/>
        </w:rPr>
        <w:t>《广州市人民政府办公厅关于落实特困人员救助供养工作的通知》穗府办规</w:t>
      </w:r>
      <w:r>
        <w:rPr>
          <w:rFonts w:hint="eastAsia" w:ascii="仿宋_GB2312" w:hAnsi="仿宋_GB2312" w:eastAsia="仿宋_GB2312" w:cs="仿宋_GB2312"/>
          <w:sz w:val="32"/>
          <w:szCs w:val="32"/>
          <w:lang w:val="en-US" w:eastAsia="zh-CN"/>
        </w:rPr>
        <w:t>[2023]8号文，第四条生活自理能力评估要求，其中</w:t>
      </w:r>
      <w:r>
        <w:rPr>
          <w:rFonts w:hint="eastAsia" w:ascii="仿宋_GB2312" w:hAnsi="仿宋_GB2312" w:eastAsia="仿宋_GB2312" w:cs="仿宋_GB2312"/>
          <w:sz w:val="32"/>
          <w:szCs w:val="32"/>
        </w:rPr>
        <w:t>广州市老年人照护需求评估结论为“0 级”的，认定为全自理；评定为“1 级、2 级”的，认定为半自理（半失能）；评定为“3 级、4 级、5 级”的，认定为全护理（失能）。全自理、半自理（半失能）、全护理（失能）特困人员的月人均照料护理标准分别按本市最低工资标准2%、30%、60%确定。</w:t>
      </w:r>
      <w:r>
        <w:rPr>
          <w:rFonts w:hint="eastAsia" w:ascii="仿宋_GB2312" w:hAnsi="仿宋_GB2312" w:eastAsia="仿宋_GB2312" w:cs="仿宋_GB2312"/>
          <w:sz w:val="32"/>
          <w:szCs w:val="32"/>
          <w:lang w:eastAsia="zh-CN"/>
        </w:rPr>
        <w:t>）</w:t>
      </w:r>
    </w:p>
    <w:p>
      <w:pPr>
        <w:pStyle w:val="2"/>
        <w:keepNext w:val="0"/>
        <w:keepLines w:val="0"/>
        <w:pageBreakBefore w:val="0"/>
        <w:kinsoku/>
        <w:wordWrap/>
        <w:overflowPunct/>
        <w:topLinePunct w:val="0"/>
        <w:bidi w:val="0"/>
        <w:spacing w:line="560" w:lineRule="exact"/>
        <w:rPr>
          <w:rFonts w:hint="eastAsia"/>
        </w:rPr>
      </w:pP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二、项目需求</w:t>
      </w:r>
    </w:p>
    <w:p>
      <w:pPr>
        <w:keepNext w:val="0"/>
        <w:keepLines w:val="0"/>
        <w:pageBreakBefore w:val="0"/>
        <w:widowControl/>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val="en-US" w:bidi="ar"/>
        </w:rPr>
      </w:pPr>
      <w:r>
        <w:rPr>
          <w:rFonts w:hint="eastAsia" w:ascii="仿宋_GB2312" w:hAnsi="仿宋_GB2312" w:eastAsia="仿宋_GB2312" w:cs="仿宋_GB2312"/>
          <w:b/>
          <w:bCs/>
          <w:color w:val="000000"/>
          <w:sz w:val="32"/>
          <w:szCs w:val="32"/>
          <w:lang w:val="en-US" w:bidi="ar"/>
        </w:rPr>
        <w:t>（一）项目内容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4"/>
          <w:sz w:val="32"/>
          <w:szCs w:val="32"/>
        </w:rPr>
        <w:t>根据广州市地方标准《社区居家养老服务规范》为服务区域内的老年人提供</w:t>
      </w:r>
      <w:r>
        <w:rPr>
          <w:rFonts w:hint="eastAsia" w:ascii="仿宋_GB2312" w:hAnsi="仿宋_GB2312" w:eastAsia="仿宋_GB2312" w:cs="仿宋_GB2312"/>
          <w:kern w:val="24"/>
          <w:sz w:val="32"/>
          <w:szCs w:val="32"/>
          <w:u w:val="single"/>
        </w:rPr>
        <w:t>养老服务向导、助餐配餐、生活照料、定期巡访、辅具租赁、平安通、家庭照护培训、文体教育、居家适老化改造、家庭养老床位、日间托管、临时托养、建立健康档案、老年健康与医养结合服务管理、康复护理</w:t>
      </w:r>
      <w:r>
        <w:rPr>
          <w:rFonts w:hint="eastAsia" w:ascii="仿宋_GB2312" w:hAnsi="仿宋_GB2312" w:eastAsia="仿宋_GB2312" w:cs="仿宋_GB2312"/>
          <w:kern w:val="24"/>
          <w:sz w:val="32"/>
          <w:szCs w:val="32"/>
        </w:rPr>
        <w:t>等项目。</w:t>
      </w:r>
    </w:p>
    <w:p>
      <w:pPr>
        <w:keepNext w:val="0"/>
        <w:keepLines w:val="0"/>
        <w:pageBreakBefore w:val="0"/>
        <w:widowControl/>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val="en-US" w:bidi="ar"/>
        </w:rPr>
      </w:pPr>
      <w:r>
        <w:rPr>
          <w:rFonts w:hint="eastAsia" w:ascii="仿宋_GB2312" w:hAnsi="仿宋_GB2312" w:eastAsia="仿宋_GB2312" w:cs="仿宋_GB2312"/>
          <w:b/>
          <w:bCs/>
          <w:color w:val="000000"/>
          <w:sz w:val="32"/>
          <w:szCs w:val="32"/>
          <w:lang w:val="en-US" w:bidi="ar"/>
        </w:rPr>
        <w:t>（二）服务设施</w:t>
      </w:r>
    </w:p>
    <w:p>
      <w:pPr>
        <w:pStyle w:val="1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w:t>
      </w:r>
      <w:r>
        <w:rPr>
          <w:rFonts w:hint="eastAsia" w:ascii="仿宋_GB2312" w:hAnsi="仿宋_GB2312" w:eastAsia="仿宋_GB2312" w:cs="仿宋_GB2312"/>
          <w:sz w:val="32"/>
          <w:szCs w:val="32"/>
          <w:u w:val="single"/>
        </w:rPr>
        <w:t>颐康中心、长者饭堂、颐康服务站</w:t>
      </w:r>
      <w:r>
        <w:rPr>
          <w:rFonts w:hint="eastAsia" w:ascii="仿宋_GB2312" w:hAnsi="仿宋_GB2312" w:eastAsia="仿宋_GB2312" w:cs="仿宋_GB2312"/>
          <w:sz w:val="32"/>
          <w:szCs w:val="32"/>
        </w:rPr>
        <w:t>等服务场地设施，充分发挥场地设备的功能作用，以片区服务点为依托，为老年人开展专业化服务。</w:t>
      </w:r>
    </w:p>
    <w:p>
      <w:pPr>
        <w:pStyle w:val="10"/>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119"/>
        <w:jc w:val="center"/>
        <w:textAlignment w:val="auto"/>
        <w:rPr>
          <w:rFonts w:hint="eastAsia" w:ascii="仿宋_GB2312" w:hAnsi="仿宋_GB2312" w:eastAsia="仿宋_GB2312" w:cs="仿宋_GB2312"/>
          <w:b/>
          <w:sz w:val="32"/>
          <w:szCs w:val="32"/>
          <w:lang w:val="en-US"/>
        </w:rPr>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 xml:space="preserve">2 </w:t>
      </w:r>
      <w:r>
        <w:rPr>
          <w:rFonts w:hint="eastAsia" w:ascii="仿宋_GB2312" w:hAnsi="仿宋_GB2312" w:eastAsia="仿宋_GB2312" w:cs="仿宋_GB2312"/>
          <w:b/>
          <w:sz w:val="32"/>
          <w:szCs w:val="32"/>
        </w:rPr>
        <w:t xml:space="preserve"> 服务设施一览</w:t>
      </w:r>
      <w:bookmarkStart w:id="0" w:name="page3"/>
      <w:bookmarkEnd w:id="0"/>
      <w:bookmarkStart w:id="1" w:name="page2"/>
      <w:bookmarkEnd w:id="1"/>
      <w:r>
        <w:rPr>
          <w:rFonts w:hint="eastAsia" w:ascii="仿宋_GB2312" w:hAnsi="仿宋_GB2312" w:eastAsia="仿宋_GB2312" w:cs="仿宋_GB2312"/>
          <w:b/>
          <w:sz w:val="32"/>
          <w:szCs w:val="32"/>
          <w:lang w:val="en-US"/>
        </w:rPr>
        <w:t>表</w:t>
      </w:r>
    </w:p>
    <w:tbl>
      <w:tblPr>
        <w:tblStyle w:val="4"/>
        <w:tblW w:w="8310" w:type="dxa"/>
        <w:tblInd w:w="39" w:type="dxa"/>
        <w:tblLayout w:type="autofit"/>
        <w:tblCellMar>
          <w:top w:w="0" w:type="dxa"/>
          <w:left w:w="108" w:type="dxa"/>
          <w:bottom w:w="0" w:type="dxa"/>
          <w:right w:w="108" w:type="dxa"/>
        </w:tblCellMar>
      </w:tblPr>
      <w:tblGrid>
        <w:gridCol w:w="457"/>
        <w:gridCol w:w="2723"/>
        <w:gridCol w:w="3893"/>
        <w:gridCol w:w="1237"/>
      </w:tblGrid>
      <w:tr>
        <w:tblPrEx>
          <w:tblCellMar>
            <w:top w:w="0" w:type="dxa"/>
            <w:left w:w="108" w:type="dxa"/>
            <w:bottom w:w="0" w:type="dxa"/>
            <w:right w:w="108" w:type="dxa"/>
          </w:tblCellMar>
        </w:tblPrEx>
        <w:trPr>
          <w:trHeight w:val="531"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bidi="ar"/>
              </w:rPr>
              <w:t>序号</w:t>
            </w:r>
          </w:p>
        </w:tc>
        <w:tc>
          <w:tcPr>
            <w:tcW w:w="27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bidi="ar"/>
              </w:rPr>
              <w:t>设施名称</w:t>
            </w:r>
          </w:p>
        </w:tc>
        <w:tc>
          <w:tcPr>
            <w:tcW w:w="38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bidi="ar"/>
              </w:rPr>
              <w:t>设施地址（具体到层）</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val="en-US" w:bidi="ar"/>
              </w:rPr>
              <w:t>可使用面积（㎡）</w:t>
            </w:r>
          </w:p>
        </w:tc>
      </w:tr>
      <w:tr>
        <w:tblPrEx>
          <w:tblCellMar>
            <w:top w:w="0" w:type="dxa"/>
            <w:left w:w="108" w:type="dxa"/>
            <w:bottom w:w="0" w:type="dxa"/>
            <w:right w:w="108" w:type="dxa"/>
          </w:tblCellMar>
        </w:tblPrEx>
        <w:trPr>
          <w:trHeight w:val="604"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
                <w:bCs/>
                <w:color w:val="000000"/>
                <w:sz w:val="24"/>
                <w:szCs w:val="24"/>
              </w:rPr>
            </w:pPr>
          </w:p>
        </w:tc>
        <w:tc>
          <w:tcPr>
            <w:tcW w:w="27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
                <w:bCs/>
                <w:color w:val="000000"/>
                <w:sz w:val="24"/>
                <w:szCs w:val="24"/>
              </w:rPr>
            </w:pPr>
          </w:p>
        </w:tc>
        <w:tc>
          <w:tcPr>
            <w:tcW w:w="38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
                <w:bCs/>
                <w:color w:val="000000"/>
                <w:sz w:val="24"/>
                <w:szCs w:val="24"/>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
                <w:bCs/>
                <w:color w:val="000000"/>
                <w:sz w:val="24"/>
                <w:szCs w:val="24"/>
              </w:rPr>
            </w:pPr>
          </w:p>
        </w:tc>
      </w:tr>
      <w:tr>
        <w:tblPrEx>
          <w:tblCellMar>
            <w:top w:w="0" w:type="dxa"/>
            <w:left w:w="108" w:type="dxa"/>
            <w:bottom w:w="0" w:type="dxa"/>
            <w:right w:w="108" w:type="dxa"/>
          </w:tblCellMar>
        </w:tblPrEx>
        <w:trPr>
          <w:trHeight w:val="587"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1</w:t>
            </w:r>
          </w:p>
        </w:tc>
        <w:tc>
          <w:tcPr>
            <w:tcW w:w="2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大塘街综合养老服务中心（颐康中心）</w:t>
            </w:r>
          </w:p>
        </w:tc>
        <w:tc>
          <w:tcPr>
            <w:tcW w:w="3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大塘街辖内</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lang w:val="en-US" w:eastAsia="zh-CN"/>
              </w:rPr>
              <w:t>1000</w:t>
            </w:r>
          </w:p>
        </w:tc>
      </w:tr>
      <w:tr>
        <w:tblPrEx>
          <w:tblCellMar>
            <w:top w:w="0" w:type="dxa"/>
            <w:left w:w="108" w:type="dxa"/>
            <w:bottom w:w="0" w:type="dxa"/>
            <w:right w:w="108" w:type="dxa"/>
          </w:tblCellMar>
        </w:tblPrEx>
        <w:trPr>
          <w:trHeight w:val="1028"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bidi="ar"/>
              </w:rPr>
              <w:t>2</w:t>
            </w:r>
          </w:p>
        </w:tc>
        <w:tc>
          <w:tcPr>
            <w:tcW w:w="2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豪贤社区颐康服务站</w:t>
            </w:r>
            <w:r>
              <w:rPr>
                <w:rFonts w:hint="eastAsia" w:ascii="仿宋_GB2312" w:hAnsi="仿宋_GB2312" w:eastAsia="仿宋_GB2312" w:cs="仿宋_GB2312"/>
                <w:color w:val="000000"/>
                <w:sz w:val="24"/>
                <w:szCs w:val="24"/>
                <w:lang w:eastAsia="zh-CN"/>
              </w:rPr>
              <w:t>（长者饭堂自建厨房）</w:t>
            </w:r>
          </w:p>
        </w:tc>
        <w:tc>
          <w:tcPr>
            <w:tcW w:w="3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豪贤路55号</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267</w:t>
            </w:r>
          </w:p>
        </w:tc>
      </w:tr>
      <w:tr>
        <w:tblPrEx>
          <w:tblCellMar>
            <w:top w:w="0" w:type="dxa"/>
            <w:left w:w="108" w:type="dxa"/>
            <w:bottom w:w="0" w:type="dxa"/>
            <w:right w:w="108" w:type="dxa"/>
          </w:tblCellMar>
        </w:tblPrEx>
        <w:trPr>
          <w:trHeight w:val="608"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朝阳社区颐康服务站</w:t>
            </w:r>
            <w:r>
              <w:rPr>
                <w:rFonts w:hint="eastAsia" w:ascii="仿宋_GB2312" w:hAnsi="仿宋_GB2312" w:eastAsia="仿宋_GB2312" w:cs="仿宋_GB2312"/>
                <w:color w:val="000000"/>
                <w:sz w:val="24"/>
                <w:szCs w:val="24"/>
                <w:lang w:eastAsia="zh-CN"/>
              </w:rPr>
              <w:t>（长者饭堂）</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文德北路74号三楼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250</w:t>
            </w:r>
          </w:p>
        </w:tc>
      </w:tr>
      <w:tr>
        <w:tblPrEx>
          <w:tblCellMar>
            <w:top w:w="0" w:type="dxa"/>
            <w:left w:w="108" w:type="dxa"/>
            <w:bottom w:w="0" w:type="dxa"/>
            <w:right w:w="108" w:type="dxa"/>
          </w:tblCellMar>
        </w:tblPrEx>
        <w:trPr>
          <w:trHeight w:val="608"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bidi="ar"/>
              </w:rPr>
              <w:t>4</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东方里社区颐康服务站</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芳草街30、32号地下</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150</w:t>
            </w:r>
          </w:p>
        </w:tc>
      </w:tr>
      <w:tr>
        <w:tblPrEx>
          <w:tblCellMar>
            <w:top w:w="0" w:type="dxa"/>
            <w:left w:w="108" w:type="dxa"/>
            <w:bottom w:w="0" w:type="dxa"/>
            <w:right w:w="108" w:type="dxa"/>
          </w:tblCellMar>
        </w:tblPrEx>
        <w:trPr>
          <w:trHeight w:val="58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秉政社区颐康服务站</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中山四路秉政街17号二楼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150</w:t>
            </w:r>
          </w:p>
        </w:tc>
      </w:tr>
      <w:tr>
        <w:tblPrEx>
          <w:tblCellMar>
            <w:top w:w="0" w:type="dxa"/>
            <w:left w:w="108" w:type="dxa"/>
            <w:bottom w:w="0" w:type="dxa"/>
            <w:right w:w="108" w:type="dxa"/>
          </w:tblCellMar>
        </w:tblPrEx>
        <w:trPr>
          <w:trHeight w:val="587"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大塘社区颐康服务站</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文明路11号105、106房</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150</w:t>
            </w:r>
          </w:p>
        </w:tc>
      </w:tr>
      <w:tr>
        <w:tblPrEx>
          <w:tblCellMar>
            <w:top w:w="0" w:type="dxa"/>
            <w:left w:w="108" w:type="dxa"/>
            <w:bottom w:w="0" w:type="dxa"/>
            <w:right w:w="108" w:type="dxa"/>
          </w:tblCellMar>
        </w:tblPrEx>
        <w:trPr>
          <w:trHeight w:val="58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德政中社区颐康服务站</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德政中路德政新街20号一、二楼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150</w:t>
            </w:r>
          </w:p>
        </w:tc>
      </w:tr>
      <w:tr>
        <w:tblPrEx>
          <w:tblCellMar>
            <w:top w:w="0" w:type="dxa"/>
            <w:left w:w="108" w:type="dxa"/>
            <w:bottom w:w="0" w:type="dxa"/>
            <w:right w:w="108" w:type="dxa"/>
          </w:tblCellMar>
        </w:tblPrEx>
        <w:trPr>
          <w:trHeight w:val="587"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东皋社区颐康服务站</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东风东路486号路口；东风东路钱路头直街2号之一110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150</w:t>
            </w:r>
          </w:p>
        </w:tc>
      </w:tr>
      <w:tr>
        <w:tblPrEx>
          <w:tblCellMar>
            <w:top w:w="0" w:type="dxa"/>
            <w:left w:w="108" w:type="dxa"/>
            <w:bottom w:w="0" w:type="dxa"/>
            <w:right w:w="108" w:type="dxa"/>
          </w:tblCellMar>
        </w:tblPrEx>
        <w:trPr>
          <w:trHeight w:val="58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p>
        </w:tc>
        <w:tc>
          <w:tcPr>
            <w:tcW w:w="2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文德社区颐康服务站</w:t>
            </w:r>
          </w:p>
        </w:tc>
        <w:tc>
          <w:tcPr>
            <w:tcW w:w="3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越秀区中山四路长塘街79号、83号</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200</w:t>
            </w:r>
          </w:p>
        </w:tc>
      </w:tr>
      <w:tr>
        <w:tblPrEx>
          <w:tblCellMar>
            <w:top w:w="0" w:type="dxa"/>
            <w:left w:w="108" w:type="dxa"/>
            <w:bottom w:w="0" w:type="dxa"/>
            <w:right w:w="108" w:type="dxa"/>
          </w:tblCellMar>
        </w:tblPrEx>
        <w:trPr>
          <w:trHeight w:val="608"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27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北横社区颐康服务站</w:t>
            </w:r>
          </w:p>
        </w:tc>
        <w:tc>
          <w:tcPr>
            <w:tcW w:w="3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北横街15号之一二楼；北横街25号之一</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150</w:t>
            </w:r>
          </w:p>
        </w:tc>
      </w:tr>
      <w:tr>
        <w:tblPrEx>
          <w:tblCellMar>
            <w:top w:w="0" w:type="dxa"/>
            <w:left w:w="108" w:type="dxa"/>
            <w:bottom w:w="0" w:type="dxa"/>
            <w:right w:w="108" w:type="dxa"/>
          </w:tblCellMar>
        </w:tblPrEx>
        <w:trPr>
          <w:trHeight w:val="606"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bidi="ar"/>
              </w:rPr>
              <w:t>1</w:t>
            </w:r>
            <w:r>
              <w:rPr>
                <w:rFonts w:hint="eastAsia" w:ascii="仿宋_GB2312" w:hAnsi="仿宋_GB2312" w:eastAsia="仿宋_GB2312" w:cs="仿宋_GB2312"/>
                <w:color w:val="000000"/>
                <w:sz w:val="24"/>
                <w:szCs w:val="24"/>
                <w:lang w:val="en-US" w:eastAsia="zh-CN" w:bidi="ar"/>
              </w:rPr>
              <w:t>1</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龙腾社区颐康服务站</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越秀中路125号大院26号101室；德政中路德仁里4号103室</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150</w:t>
            </w:r>
          </w:p>
        </w:tc>
      </w:tr>
      <w:tr>
        <w:tblPrEx>
          <w:tblCellMar>
            <w:top w:w="0" w:type="dxa"/>
            <w:left w:w="108" w:type="dxa"/>
            <w:bottom w:w="0" w:type="dxa"/>
            <w:right w:w="108" w:type="dxa"/>
          </w:tblCellMar>
        </w:tblPrEx>
        <w:trPr>
          <w:trHeight w:val="606"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bidi="ar"/>
              </w:rPr>
              <w:t>1</w:t>
            </w:r>
            <w:r>
              <w:rPr>
                <w:rFonts w:hint="eastAsia" w:ascii="仿宋_GB2312" w:hAnsi="仿宋_GB2312" w:eastAsia="仿宋_GB2312" w:cs="仿宋_GB2312"/>
                <w:color w:val="000000"/>
                <w:sz w:val="24"/>
                <w:szCs w:val="24"/>
                <w:lang w:val="en-US" w:eastAsia="zh-CN" w:bidi="ar"/>
              </w:rPr>
              <w:t>2</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东平</w:t>
            </w:r>
            <w:r>
              <w:rPr>
                <w:rFonts w:hint="eastAsia" w:ascii="仿宋_GB2312" w:hAnsi="仿宋_GB2312" w:eastAsia="仿宋_GB2312" w:cs="仿宋_GB2312"/>
                <w:color w:val="000000"/>
                <w:sz w:val="24"/>
                <w:szCs w:val="24"/>
              </w:rPr>
              <w:t>社区颐康服务站</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东皋大道二横路1号一楼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150</w:t>
            </w:r>
          </w:p>
        </w:tc>
      </w:tr>
      <w:tr>
        <w:tblPrEx>
          <w:tblCellMar>
            <w:top w:w="0" w:type="dxa"/>
            <w:left w:w="108" w:type="dxa"/>
            <w:bottom w:w="0" w:type="dxa"/>
            <w:right w:w="108" w:type="dxa"/>
          </w:tblCellMar>
        </w:tblPrEx>
        <w:trPr>
          <w:trHeight w:val="606"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bidi="ar"/>
              </w:rPr>
              <w:t>1</w:t>
            </w:r>
            <w:r>
              <w:rPr>
                <w:rFonts w:hint="eastAsia" w:ascii="仿宋_GB2312" w:hAnsi="仿宋_GB2312" w:eastAsia="仿宋_GB2312" w:cs="仿宋_GB2312"/>
                <w:color w:val="000000"/>
                <w:sz w:val="24"/>
                <w:szCs w:val="24"/>
                <w:lang w:val="en-US" w:eastAsia="zh-CN" w:bidi="ar"/>
              </w:rPr>
              <w:t>3</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德政北社区颐康服务站</w:t>
            </w:r>
          </w:p>
        </w:tc>
        <w:tc>
          <w:tcPr>
            <w:tcW w:w="3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德政北路禺东二路3号首层二层</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56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150</w:t>
            </w:r>
          </w:p>
        </w:tc>
      </w:tr>
    </w:tbl>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（三）服务区域：</w:t>
      </w:r>
      <w:r>
        <w:rPr>
          <w:rFonts w:hint="eastAsia" w:ascii="仿宋_GB2312" w:hAnsi="仿宋_GB2312" w:eastAsia="仿宋_GB2312" w:cs="仿宋_GB2312"/>
          <w:color w:val="auto"/>
          <w:sz w:val="32"/>
          <w:szCs w:val="32"/>
        </w:rPr>
        <w:t>广州市越秀区</w:t>
      </w:r>
      <w:r>
        <w:rPr>
          <w:rFonts w:hint="eastAsia" w:ascii="仿宋_GB2312" w:hAnsi="仿宋_GB2312" w:eastAsia="仿宋_GB2312" w:cs="仿宋_GB2312"/>
          <w:color w:val="auto"/>
          <w:sz w:val="32"/>
          <w:szCs w:val="32"/>
          <w:lang w:eastAsia="zh-CN"/>
        </w:rPr>
        <w:t>大塘街</w:t>
      </w:r>
      <w:r>
        <w:rPr>
          <w:rFonts w:hint="eastAsia" w:ascii="仿宋_GB2312" w:hAnsi="仿宋_GB2312" w:eastAsia="仿宋_GB2312" w:cs="仿宋_GB2312"/>
          <w:color w:val="auto"/>
          <w:sz w:val="32"/>
          <w:szCs w:val="32"/>
        </w:rPr>
        <w:t xml:space="preserve"> </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（四）服务对象：</w:t>
      </w:r>
      <w:r>
        <w:rPr>
          <w:rFonts w:hint="eastAsia" w:ascii="仿宋_GB2312" w:hAnsi="仿宋_GB2312" w:eastAsia="仿宋_GB2312" w:cs="仿宋_GB2312"/>
          <w:color w:val="auto"/>
          <w:sz w:val="32"/>
          <w:szCs w:val="32"/>
        </w:rPr>
        <w:t>以享受政府资助的社区居家养老服务的老年群体作为重点对象，服务率须达到100%；同时发展区域内的老年群体成为服务对象，覆盖率须达到</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w:t>
      </w:r>
    </w:p>
    <w:p>
      <w:pPr>
        <w:pStyle w:val="10"/>
        <w:keepNext w:val="0"/>
        <w:keepLines w:val="0"/>
        <w:pageBreakBefore w:val="0"/>
        <w:kinsoku/>
        <w:wordWrap/>
        <w:overflowPunct/>
        <w:topLinePunct w:val="0"/>
        <w:bidi w:val="0"/>
        <w:spacing w:line="560" w:lineRule="exact"/>
        <w:ind w:firstLine="48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大塘街</w:t>
      </w:r>
      <w:r>
        <w:rPr>
          <w:rFonts w:hint="eastAsia" w:ascii="仿宋_GB2312" w:hAnsi="仿宋_GB2312" w:eastAsia="仿宋_GB2312" w:cs="仿宋_GB2312"/>
          <w:sz w:val="32"/>
          <w:szCs w:val="32"/>
          <w:lang w:val="en-US"/>
        </w:rPr>
        <w:t>户籍60岁以上老人</w:t>
      </w:r>
      <w:r>
        <w:rPr>
          <w:rFonts w:hint="eastAsia" w:ascii="仿宋_GB2312" w:hAnsi="仿宋_GB2312" w:eastAsia="仿宋_GB2312" w:cs="仿宋_GB2312"/>
          <w:sz w:val="32"/>
          <w:szCs w:val="32"/>
          <w:lang w:val="en-US" w:eastAsia="zh-CN"/>
        </w:rPr>
        <w:t>17860</w:t>
      </w:r>
      <w:r>
        <w:rPr>
          <w:rFonts w:hint="eastAsia" w:ascii="仿宋_GB2312" w:hAnsi="仿宋_GB2312" w:eastAsia="仿宋_GB2312" w:cs="仿宋_GB2312"/>
          <w:sz w:val="32"/>
          <w:szCs w:val="32"/>
          <w:lang w:val="en-US"/>
        </w:rPr>
        <w:t>人；</w:t>
      </w:r>
    </w:p>
    <w:p>
      <w:pPr>
        <w:pStyle w:val="10"/>
        <w:keepNext w:val="0"/>
        <w:keepLines w:val="0"/>
        <w:pageBreakBefore w:val="0"/>
        <w:kinsoku/>
        <w:wordWrap/>
        <w:overflowPunct/>
        <w:topLinePunct w:val="0"/>
        <w:bidi w:val="0"/>
        <w:spacing w:line="560" w:lineRule="exact"/>
        <w:ind w:firstLine="48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val="en-US" w:eastAsia="zh-CN"/>
        </w:rPr>
        <w:t>大塘街</w:t>
      </w:r>
      <w:r>
        <w:rPr>
          <w:rFonts w:hint="eastAsia" w:ascii="仿宋_GB2312" w:hAnsi="仿宋_GB2312" w:eastAsia="仿宋_GB2312" w:cs="仿宋_GB2312"/>
          <w:sz w:val="32"/>
          <w:szCs w:val="32"/>
          <w:lang w:val="en-US"/>
        </w:rPr>
        <w:t>常住60岁以上老人</w:t>
      </w:r>
      <w:r>
        <w:rPr>
          <w:rFonts w:hint="eastAsia" w:ascii="仿宋_GB2312" w:hAnsi="仿宋_GB2312" w:eastAsia="仿宋_GB2312" w:cs="仿宋_GB2312"/>
          <w:sz w:val="32"/>
          <w:szCs w:val="32"/>
          <w:lang w:val="en-US" w:eastAsia="zh-CN"/>
        </w:rPr>
        <w:t>10667</w:t>
      </w:r>
      <w:r>
        <w:rPr>
          <w:rFonts w:hint="eastAsia" w:ascii="仿宋_GB2312" w:hAnsi="仿宋_GB2312" w:eastAsia="仿宋_GB2312" w:cs="仿宋_GB2312"/>
          <w:sz w:val="32"/>
          <w:szCs w:val="32"/>
          <w:lang w:val="en-US"/>
        </w:rPr>
        <w:t>人（含户籍）；</w:t>
      </w:r>
    </w:p>
    <w:p>
      <w:pPr>
        <w:pStyle w:val="10"/>
        <w:keepNext w:val="0"/>
        <w:keepLines w:val="0"/>
        <w:pageBreakBefore w:val="0"/>
        <w:kinsoku/>
        <w:wordWrap/>
        <w:overflowPunct/>
        <w:topLinePunct w:val="0"/>
        <w:bidi w:val="0"/>
        <w:spacing w:line="560" w:lineRule="exact"/>
        <w:ind w:firstLine="48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3.政府资助对象（八类人群）</w:t>
      </w:r>
      <w:r>
        <w:rPr>
          <w:rFonts w:hint="eastAsia" w:ascii="仿宋_GB2312" w:hAnsi="仿宋_GB2312" w:eastAsia="仿宋_GB2312" w:cs="仿宋_GB2312"/>
          <w:sz w:val="32"/>
          <w:szCs w:val="32"/>
          <w:lang w:val="en-US" w:eastAsia="zh-CN"/>
        </w:rPr>
        <w:t>约20-25</w:t>
      </w:r>
      <w:r>
        <w:rPr>
          <w:rFonts w:hint="eastAsia" w:ascii="仿宋_GB2312" w:hAnsi="仿宋_GB2312" w:eastAsia="仿宋_GB2312" w:cs="仿宋_GB2312"/>
          <w:sz w:val="32"/>
          <w:szCs w:val="32"/>
          <w:lang w:val="en-US"/>
        </w:rPr>
        <w:t>人，分散供养特困人员照料护理</w:t>
      </w:r>
      <w:r>
        <w:rPr>
          <w:rFonts w:hint="eastAsia" w:ascii="仿宋_GB2312" w:hAnsi="仿宋_GB2312" w:eastAsia="仿宋_GB2312" w:cs="仿宋_GB2312"/>
          <w:sz w:val="32"/>
          <w:szCs w:val="32"/>
          <w:lang w:val="en-US" w:eastAsia="zh-CN"/>
        </w:rPr>
        <w:t>对象约50-55人，</w:t>
      </w:r>
      <w:r>
        <w:rPr>
          <w:rFonts w:hint="eastAsia" w:ascii="仿宋_GB2312" w:hAnsi="仿宋_GB2312" w:eastAsia="仿宋_GB2312" w:cs="仿宋_GB2312"/>
          <w:sz w:val="32"/>
          <w:szCs w:val="32"/>
          <w:lang w:val="en-US"/>
        </w:rPr>
        <w:t>依申请增加。</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（五）服务形式 </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根据提供服务时的场所不同，分为上门服务和到服务点服务。 </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（六）服务指标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1.以服务设施为单位，每年在服务区域内开展服务对象需求调查至少2 次，服务对象覆盖率不低于80%。开展线下服务宣传活动至少12场，开展服务对象满意度调查至少</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 xml:space="preserve"> 次。</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kern w:val="24"/>
          <w:sz w:val="32"/>
          <w:szCs w:val="32"/>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.提供以下服务项目并完成相应指标，并结合</w:t>
      </w:r>
      <w:r>
        <w:rPr>
          <w:rFonts w:hint="eastAsia" w:ascii="仿宋_GB2312" w:hAnsi="仿宋_GB2312" w:eastAsia="仿宋_GB2312" w:cs="仿宋_GB2312"/>
          <w:sz w:val="32"/>
          <w:szCs w:val="32"/>
          <w:highlight w:val="none"/>
          <w:lang w:eastAsia="zh-CN"/>
        </w:rPr>
        <w:t>大塘街</w:t>
      </w:r>
      <w:r>
        <w:rPr>
          <w:rFonts w:hint="eastAsia" w:ascii="仿宋_GB2312" w:hAnsi="仿宋_GB2312" w:eastAsia="仿宋_GB2312" w:cs="仿宋_GB2312"/>
          <w:sz w:val="32"/>
          <w:szCs w:val="32"/>
          <w:highlight w:val="none"/>
        </w:rPr>
        <w:t>居家养老综合服务平台场地服务需求对场地进行总体的</w:t>
      </w:r>
      <w:r>
        <w:rPr>
          <w:rFonts w:hint="eastAsia" w:ascii="仿宋_GB2312" w:hAnsi="仿宋_GB2312" w:eastAsia="仿宋_GB2312" w:cs="仿宋_GB2312"/>
          <w:sz w:val="32"/>
          <w:szCs w:val="32"/>
          <w:highlight w:val="none"/>
          <w:lang w:eastAsia="zh-CN"/>
        </w:rPr>
        <w:t>规</w:t>
      </w:r>
      <w:r>
        <w:rPr>
          <w:rFonts w:hint="eastAsia" w:ascii="仿宋_GB2312" w:hAnsi="仿宋_GB2312" w:eastAsia="仿宋_GB2312" w:cs="仿宋_GB2312"/>
          <w:sz w:val="32"/>
          <w:szCs w:val="32"/>
          <w:highlight w:val="none"/>
        </w:rPr>
        <w:t>划、软装的布置、设备设施的配置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 xml:space="preserve"> </w:t>
      </w:r>
    </w:p>
    <w:p>
      <w:pPr>
        <w:pStyle w:val="2"/>
        <w:rPr>
          <w:rFonts w:hint="eastAsia"/>
        </w:rPr>
      </w:pPr>
    </w:p>
    <w:p>
      <w:pPr>
        <w:keepNext w:val="0"/>
        <w:keepLines w:val="0"/>
        <w:pageBreakBefore w:val="0"/>
        <w:widowControl w:val="0"/>
        <w:kinsoku/>
        <w:wordWrap/>
        <w:overflowPunct/>
        <w:topLinePunct w:val="0"/>
        <w:autoSpaceDE w:val="0"/>
        <w:autoSpaceDN w:val="0"/>
        <w:bidi w:val="0"/>
        <w:adjustRightInd/>
        <w:snapToGrid/>
        <w:spacing w:line="560" w:lineRule="exact"/>
        <w:ind w:left="119"/>
        <w:jc w:val="center"/>
        <w:textAlignment w:val="auto"/>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 xml:space="preserve">3 </w:t>
      </w:r>
      <w:r>
        <w:rPr>
          <w:rFonts w:hint="eastAsia" w:ascii="仿宋_GB2312" w:hAnsi="仿宋_GB2312" w:eastAsia="仿宋_GB2312" w:cs="仿宋_GB2312"/>
          <w:b/>
          <w:sz w:val="32"/>
          <w:szCs w:val="32"/>
        </w:rPr>
        <w:t>服务指标</w:t>
      </w:r>
    </w:p>
    <w:p>
      <w:pPr>
        <w:keepNext w:val="0"/>
        <w:keepLines w:val="0"/>
        <w:pageBreakBefore w:val="0"/>
        <w:widowControl w:val="0"/>
        <w:kinsoku/>
        <w:wordWrap/>
        <w:overflowPunct/>
        <w:topLinePunct w:val="0"/>
        <w:autoSpaceDE w:val="0"/>
        <w:autoSpaceDN w:val="0"/>
        <w:bidi w:val="0"/>
        <w:adjustRightInd/>
        <w:snapToGrid/>
        <w:spacing w:line="560" w:lineRule="exact"/>
        <w:ind w:left="119"/>
        <w:jc w:val="center"/>
        <w:textAlignment w:val="auto"/>
        <w:rPr>
          <w:rFonts w:hint="eastAsia" w:ascii="仿宋_GB2312" w:hAnsi="仿宋_GB2312" w:eastAsia="仿宋_GB2312" w:cs="仿宋_GB2312"/>
          <w:sz w:val="32"/>
          <w:szCs w:val="32"/>
          <w:highlight w:val="none"/>
        </w:rPr>
      </w:pPr>
      <w:bookmarkStart w:id="2" w:name="page7"/>
      <w:bookmarkEnd w:id="2"/>
      <w:bookmarkStart w:id="3" w:name="page8"/>
      <w:bookmarkEnd w:id="3"/>
      <w:bookmarkStart w:id="4" w:name="page4"/>
      <w:bookmarkEnd w:id="4"/>
      <w:r>
        <w:rPr>
          <w:rFonts w:hint="eastAsia" w:ascii="仿宋_GB2312" w:hAnsi="仿宋_GB2312" w:eastAsia="仿宋_GB2312" w:cs="仿宋_GB2312"/>
          <w:b/>
          <w:sz w:val="32"/>
          <w:szCs w:val="32"/>
        </w:rPr>
        <w:t>街综合养老服务中心（颐康中心）指标表</w:t>
      </w:r>
    </w:p>
    <w:tbl>
      <w:tblPr>
        <w:tblStyle w:val="4"/>
        <w:tblW w:w="80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54"/>
        <w:gridCol w:w="1890"/>
        <w:gridCol w:w="3458"/>
        <w:gridCol w:w="15"/>
        <w:gridCol w:w="1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0" w:hRule="atLeast"/>
          <w:jc w:val="center"/>
        </w:trPr>
        <w:tc>
          <w:tcPr>
            <w:tcW w:w="854"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序号</w:t>
            </w:r>
          </w:p>
        </w:tc>
        <w:tc>
          <w:tcPr>
            <w:tcW w:w="1890"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服务项目</w:t>
            </w:r>
          </w:p>
        </w:tc>
        <w:tc>
          <w:tcPr>
            <w:tcW w:w="3473" w:type="dxa"/>
            <w:gridSpan w:val="2"/>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内容要求</w:t>
            </w:r>
          </w:p>
        </w:tc>
        <w:tc>
          <w:tcPr>
            <w:tcW w:w="1804"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服务指标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854"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1890"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养老服务向导</w:t>
            </w:r>
          </w:p>
        </w:tc>
        <w:tc>
          <w:tcPr>
            <w:tcW w:w="3473" w:type="dxa"/>
            <w:gridSpan w:val="2"/>
            <w:noWrap w:val="0"/>
            <w:vAlign w:val="top"/>
          </w:tcPr>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为老年人提供养老政策咨询、服务查</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询、办事指引、服务转介等服务。</w:t>
            </w:r>
          </w:p>
        </w:tc>
        <w:tc>
          <w:tcPr>
            <w:tcW w:w="1804" w:type="dxa"/>
            <w:noWrap w:val="0"/>
            <w:vAlign w:val="top"/>
          </w:tcPr>
          <w:p>
            <w:pPr>
              <w:keepNext w:val="0"/>
              <w:keepLines w:val="0"/>
              <w:pageBreakBefore w:val="0"/>
              <w:kinsoku/>
              <w:wordWrap/>
              <w:overflowPunct/>
              <w:topLinePunct w:val="0"/>
              <w:bidi w:val="0"/>
              <w:spacing w:line="560" w:lineRule="exact"/>
              <w:ind w:firstLine="210" w:firstLineChars="1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服务人次≥100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0" w:hRule="atLeast"/>
          <w:jc w:val="center"/>
        </w:trPr>
        <w:tc>
          <w:tcPr>
            <w:tcW w:w="854"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1890"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助餐配餐</w:t>
            </w:r>
          </w:p>
        </w:tc>
        <w:tc>
          <w:tcPr>
            <w:tcW w:w="3473" w:type="dxa"/>
            <w:gridSpan w:val="2"/>
            <w:noWrap w:val="0"/>
            <w:vAlign w:val="top"/>
          </w:tcPr>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以长者饭堂为主要依托， 为老年人提供制餐、配餐、分餐、就餐、送餐等服务。</w:t>
            </w:r>
          </w:p>
        </w:tc>
        <w:tc>
          <w:tcPr>
            <w:tcW w:w="1804" w:type="dxa"/>
            <w:noWrap w:val="0"/>
            <w:vAlign w:val="top"/>
          </w:tcPr>
          <w:p>
            <w:pPr>
              <w:keepNext w:val="0"/>
              <w:keepLines w:val="0"/>
              <w:pageBreakBefore w:val="0"/>
              <w:kinsoku/>
              <w:wordWrap/>
              <w:overflowPunct/>
              <w:topLinePunct w:val="0"/>
              <w:bidi w:val="0"/>
              <w:spacing w:line="560" w:lineRule="exact"/>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bidi w:val="0"/>
              <w:spacing w:line="560" w:lineRule="exact"/>
              <w:ind w:firstLine="210" w:firstLineChars="1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服务人次≥6000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0" w:hRule="atLeast"/>
          <w:jc w:val="center"/>
        </w:trPr>
        <w:tc>
          <w:tcPr>
            <w:tcW w:w="854"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w:t>
            </w:r>
          </w:p>
        </w:tc>
        <w:tc>
          <w:tcPr>
            <w:tcW w:w="1890"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生活照料</w:t>
            </w:r>
          </w:p>
        </w:tc>
        <w:tc>
          <w:tcPr>
            <w:tcW w:w="3473" w:type="dxa"/>
            <w:gridSpan w:val="2"/>
            <w:noWrap w:val="0"/>
            <w:vAlign w:val="top"/>
          </w:tcPr>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为居家老年人提供上门助洁、助浴、</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洗涤、生活护理、协助进餐、陪伴就</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医、代办服务等全方位生活照料服务。</w:t>
            </w:r>
          </w:p>
        </w:tc>
        <w:tc>
          <w:tcPr>
            <w:tcW w:w="1804" w:type="dxa"/>
            <w:noWrap w:val="0"/>
            <w:vAlign w:val="top"/>
          </w:tcPr>
          <w:p>
            <w:pPr>
              <w:keepNext w:val="0"/>
              <w:keepLines w:val="0"/>
              <w:pageBreakBefore w:val="0"/>
              <w:kinsoku/>
              <w:wordWrap/>
              <w:overflowPunct/>
              <w:topLinePunct w:val="0"/>
              <w:bidi w:val="0"/>
              <w:spacing w:line="560" w:lineRule="exact"/>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bidi w:val="0"/>
              <w:spacing w:line="560" w:lineRule="exact"/>
              <w:ind w:firstLine="210" w:firstLineChars="1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服务人次≥900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854"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w:t>
            </w:r>
          </w:p>
        </w:tc>
        <w:tc>
          <w:tcPr>
            <w:tcW w:w="1890"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辅具租赁</w:t>
            </w:r>
          </w:p>
        </w:tc>
        <w:tc>
          <w:tcPr>
            <w:tcW w:w="3473" w:type="dxa"/>
            <w:gridSpan w:val="2"/>
            <w:noWrap w:val="0"/>
            <w:vAlign w:val="top"/>
          </w:tcPr>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向失能或者部分失能老年人提供辅具</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适配或租赁服务。</w:t>
            </w:r>
          </w:p>
        </w:tc>
        <w:tc>
          <w:tcPr>
            <w:tcW w:w="1804" w:type="dxa"/>
            <w:noWrap w:val="0"/>
            <w:vAlign w:val="top"/>
          </w:tcPr>
          <w:p>
            <w:pPr>
              <w:keepNext w:val="0"/>
              <w:keepLines w:val="0"/>
              <w:pageBreakBefore w:val="0"/>
              <w:kinsoku/>
              <w:wordWrap/>
              <w:overflowPunct/>
              <w:topLinePunct w:val="0"/>
              <w:bidi w:val="0"/>
              <w:spacing w:line="560" w:lineRule="exact"/>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bidi w:val="0"/>
              <w:spacing w:line="560" w:lineRule="exact"/>
              <w:ind w:firstLine="210" w:firstLineChars="1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服务人次≥10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54"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w:t>
            </w:r>
          </w:p>
        </w:tc>
        <w:tc>
          <w:tcPr>
            <w:tcW w:w="1890"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家庭照护培训</w:t>
            </w:r>
          </w:p>
        </w:tc>
        <w:tc>
          <w:tcPr>
            <w:tcW w:w="3473" w:type="dxa"/>
            <w:gridSpan w:val="2"/>
            <w:noWrap w:val="0"/>
            <w:vAlign w:val="top"/>
          </w:tcPr>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为老年人及其家庭照护者提供家庭照护技能培训。</w:t>
            </w:r>
          </w:p>
        </w:tc>
        <w:tc>
          <w:tcPr>
            <w:tcW w:w="1804" w:type="dxa"/>
            <w:noWrap w:val="0"/>
            <w:vAlign w:val="top"/>
          </w:tcPr>
          <w:p>
            <w:pPr>
              <w:keepNext w:val="0"/>
              <w:keepLines w:val="0"/>
              <w:pageBreakBefore w:val="0"/>
              <w:kinsoku/>
              <w:wordWrap/>
              <w:overflowPunct/>
              <w:topLinePunct w:val="0"/>
              <w:bidi w:val="0"/>
              <w:spacing w:line="560" w:lineRule="exact"/>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bidi w:val="0"/>
              <w:spacing w:line="560" w:lineRule="exact"/>
              <w:ind w:firstLine="210" w:firstLineChars="1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服务人次≥30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854"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w:t>
            </w:r>
          </w:p>
        </w:tc>
        <w:tc>
          <w:tcPr>
            <w:tcW w:w="1890"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文体教育</w:t>
            </w:r>
          </w:p>
        </w:tc>
        <w:tc>
          <w:tcPr>
            <w:tcW w:w="3473" w:type="dxa"/>
            <w:gridSpan w:val="2"/>
            <w:noWrap w:val="0"/>
            <w:vAlign w:val="top"/>
          </w:tcPr>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为老年人提供文体娱乐、精神慰藉、</w:t>
            </w:r>
          </w:p>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互帮互助和老年教育等活动。</w:t>
            </w:r>
          </w:p>
        </w:tc>
        <w:tc>
          <w:tcPr>
            <w:tcW w:w="1804" w:type="dxa"/>
            <w:noWrap w:val="0"/>
            <w:vAlign w:val="top"/>
          </w:tcPr>
          <w:p>
            <w:pPr>
              <w:keepNext w:val="0"/>
              <w:keepLines w:val="0"/>
              <w:pageBreakBefore w:val="0"/>
              <w:kinsoku/>
              <w:wordWrap/>
              <w:overflowPunct/>
              <w:topLinePunct w:val="0"/>
              <w:bidi w:val="0"/>
              <w:spacing w:line="560" w:lineRule="exact"/>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bidi w:val="0"/>
              <w:spacing w:line="560" w:lineRule="exact"/>
              <w:ind w:firstLine="210" w:firstLineChars="1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服务人次≥3000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jc w:val="center"/>
        </w:trPr>
        <w:tc>
          <w:tcPr>
            <w:tcW w:w="854"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w:t>
            </w:r>
          </w:p>
        </w:tc>
        <w:tc>
          <w:tcPr>
            <w:tcW w:w="1890"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居家适老化</w:t>
            </w:r>
          </w:p>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改造</w:t>
            </w:r>
          </w:p>
        </w:tc>
        <w:tc>
          <w:tcPr>
            <w:tcW w:w="3473" w:type="dxa"/>
            <w:gridSpan w:val="2"/>
            <w:noWrap w:val="0"/>
            <w:vAlign w:val="top"/>
          </w:tcPr>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为老年人提供居家适老化改造咨询、</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方案设计，做好居家适老化施工改造、设施配备、老年用品配置等服务。</w:t>
            </w:r>
          </w:p>
        </w:tc>
        <w:tc>
          <w:tcPr>
            <w:tcW w:w="1804" w:type="dxa"/>
            <w:noWrap w:val="0"/>
            <w:vAlign w:val="top"/>
          </w:tcPr>
          <w:p>
            <w:pPr>
              <w:keepNext w:val="0"/>
              <w:keepLines w:val="0"/>
              <w:pageBreakBefore w:val="0"/>
              <w:kinsoku/>
              <w:wordWrap/>
              <w:overflowPunct/>
              <w:topLinePunct w:val="0"/>
              <w:bidi w:val="0"/>
              <w:spacing w:line="560" w:lineRule="exact"/>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bidi w:val="0"/>
              <w:spacing w:line="560" w:lineRule="exact"/>
              <w:ind w:firstLine="210" w:firstLineChars="100"/>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完成户数≥</w:t>
            </w:r>
            <w:r>
              <w:rPr>
                <w:rFonts w:hint="eastAsia" w:ascii="仿宋_GB2312" w:hAnsi="仿宋_GB2312" w:eastAsia="仿宋_GB2312" w:cs="仿宋_GB2312"/>
                <w:sz w:val="21"/>
                <w:szCs w:val="21"/>
                <w:highlight w:val="none"/>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854"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w:t>
            </w:r>
          </w:p>
        </w:tc>
        <w:tc>
          <w:tcPr>
            <w:tcW w:w="1890"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家庭养老床位</w:t>
            </w:r>
          </w:p>
        </w:tc>
        <w:tc>
          <w:tcPr>
            <w:tcW w:w="3473" w:type="dxa"/>
            <w:gridSpan w:val="2"/>
            <w:noWrap w:val="0"/>
            <w:vAlign w:val="top"/>
          </w:tcPr>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为老年人的居住环境和生活空间进行地面、厨房、物理环境等适老化与门磁感应等智能化家居改造， 在家中设置具备机构化服务功能的床位， 根据其意愿和需求提供照料护理服务。</w:t>
            </w:r>
          </w:p>
        </w:tc>
        <w:tc>
          <w:tcPr>
            <w:tcW w:w="1804" w:type="dxa"/>
            <w:noWrap w:val="0"/>
            <w:vAlign w:val="top"/>
          </w:tcPr>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autoSpaceDE w:val="0"/>
              <w:autoSpaceDN w:val="0"/>
              <w:bidi w:val="0"/>
              <w:spacing w:before="20" w:line="560" w:lineRule="exact"/>
              <w:ind w:left="209" w:leftChars="95" w:firstLine="0" w:firstLineChars="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服务人次≥150</w:t>
            </w:r>
            <w:r>
              <w:rPr>
                <w:rFonts w:hint="eastAsia" w:ascii="仿宋_GB2312" w:hAnsi="仿宋_GB2312" w:eastAsia="仿宋_GB2312" w:cs="仿宋_GB2312"/>
                <w:sz w:val="21"/>
                <w:szCs w:val="21"/>
                <w:highlight w:val="none"/>
              </w:rPr>
              <w:br w:type="textWrapping"/>
            </w:r>
            <w:r>
              <w:rPr>
                <w:rFonts w:hint="eastAsia" w:ascii="仿宋_GB2312" w:hAnsi="仿宋_GB2312" w:eastAsia="仿宋_GB2312" w:cs="仿宋_GB2312"/>
                <w:sz w:val="21"/>
                <w:szCs w:val="21"/>
                <w:highlight w:val="none"/>
              </w:rPr>
              <w:t>完成</w:t>
            </w:r>
            <w:r>
              <w:rPr>
                <w:rFonts w:hint="eastAsia" w:ascii="仿宋_GB2312" w:hAnsi="仿宋_GB2312" w:eastAsia="仿宋_GB2312" w:cs="仿宋_GB2312"/>
                <w:sz w:val="21"/>
                <w:szCs w:val="21"/>
                <w:highlight w:val="none"/>
                <w:lang w:eastAsia="zh-CN"/>
              </w:rPr>
              <w:t>建床</w:t>
            </w:r>
            <w:r>
              <w:rPr>
                <w:rFonts w:hint="eastAsia" w:ascii="仿宋_GB2312" w:hAnsi="仿宋_GB2312" w:eastAsia="仿宋_GB2312" w:cs="仿宋_GB2312"/>
                <w:sz w:val="21"/>
                <w:szCs w:val="21"/>
                <w:highlight w:val="none"/>
              </w:rPr>
              <w:t>数≥</w:t>
            </w:r>
            <w:r>
              <w:rPr>
                <w:rFonts w:hint="eastAsia" w:ascii="仿宋_GB2312" w:hAnsi="仿宋_GB2312" w:eastAsia="仿宋_GB2312" w:cs="仿宋_GB2312"/>
                <w:sz w:val="21"/>
                <w:szCs w:val="21"/>
                <w:highlight w:val="none"/>
                <w:lang w:val="en-US" w:eastAsia="zh-CN"/>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jc w:val="center"/>
        </w:trPr>
        <w:tc>
          <w:tcPr>
            <w:tcW w:w="854"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w:t>
            </w:r>
          </w:p>
        </w:tc>
        <w:tc>
          <w:tcPr>
            <w:tcW w:w="1890"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日间托管</w:t>
            </w:r>
          </w:p>
        </w:tc>
        <w:tc>
          <w:tcPr>
            <w:tcW w:w="3458" w:type="dxa"/>
            <w:noWrap w:val="0"/>
            <w:vAlign w:val="top"/>
          </w:tcPr>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在社区服务场所内为失能(失智) 及</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日常生活需要照料的老年人提供助餐</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配餐、康复护理、医疗保健和文化娱</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乐等日间照料服务。</w:t>
            </w:r>
          </w:p>
        </w:tc>
        <w:tc>
          <w:tcPr>
            <w:tcW w:w="1819" w:type="dxa"/>
            <w:gridSpan w:val="2"/>
            <w:noWrap w:val="0"/>
            <w:vAlign w:val="top"/>
          </w:tcPr>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autoSpaceDE w:val="0"/>
              <w:autoSpaceDN w:val="0"/>
              <w:bidi w:val="0"/>
              <w:spacing w:before="20" w:line="560" w:lineRule="exact"/>
              <w:ind w:firstLine="210" w:firstLineChars="1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服务人次≥200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80" w:hRule="atLeast"/>
          <w:jc w:val="center"/>
        </w:trPr>
        <w:tc>
          <w:tcPr>
            <w:tcW w:w="854"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w:t>
            </w:r>
          </w:p>
        </w:tc>
        <w:tc>
          <w:tcPr>
            <w:tcW w:w="1890"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临时托养/长期</w:t>
            </w:r>
          </w:p>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托养</w:t>
            </w:r>
          </w:p>
        </w:tc>
        <w:tc>
          <w:tcPr>
            <w:tcW w:w="3458" w:type="dxa"/>
            <w:noWrap w:val="0"/>
            <w:vAlign w:val="top"/>
          </w:tcPr>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为老年人提供生活照料、康复护理、</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助餐配餐、医疗保健、精神慰藉、临</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终关怀、辅具租赁、文化娱乐、紧急</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援助、夜间住宿等托养服务。</w:t>
            </w:r>
          </w:p>
        </w:tc>
        <w:tc>
          <w:tcPr>
            <w:tcW w:w="1819" w:type="dxa"/>
            <w:gridSpan w:val="2"/>
            <w:noWrap w:val="0"/>
            <w:vAlign w:val="top"/>
          </w:tcPr>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1.设置全托床位不</w:t>
            </w:r>
          </w:p>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少于10张， 其</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中护理型床位不少</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于5张;</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2.全托床位入住率</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不低于</w:t>
            </w:r>
            <w:r>
              <w:rPr>
                <w:rFonts w:hint="eastAsia" w:ascii="仿宋_GB2312" w:hAnsi="仿宋_GB2312" w:eastAsia="仿宋_GB2312" w:cs="仿宋_GB2312"/>
                <w:sz w:val="21"/>
                <w:szCs w:val="21"/>
                <w:highlight w:val="none"/>
                <w:lang w:val="en-US" w:eastAsia="zh-CN"/>
              </w:rPr>
              <w:t>60</w:t>
            </w:r>
            <w:r>
              <w:rPr>
                <w:rFonts w:hint="eastAsia" w:ascii="仿宋_GB2312" w:hAnsi="仿宋_GB2312" w:eastAsia="仿宋_GB2312" w:cs="仿宋_GB2312"/>
                <w:sz w:val="21"/>
                <w:szCs w:val="21"/>
                <w:highlight w:val="none"/>
              </w:rPr>
              <w:t>%；</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3.临时托养服务人次≥5。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20" w:hRule="atLeast"/>
          <w:jc w:val="center"/>
        </w:trPr>
        <w:tc>
          <w:tcPr>
            <w:tcW w:w="854"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11</w:t>
            </w:r>
          </w:p>
        </w:tc>
        <w:tc>
          <w:tcPr>
            <w:tcW w:w="1890"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医养康养/康复</w:t>
            </w:r>
          </w:p>
          <w:p>
            <w:pPr>
              <w:keepNext w:val="0"/>
              <w:keepLines w:val="0"/>
              <w:pageBreakBefore w:val="0"/>
              <w:kinsoku/>
              <w:wordWrap/>
              <w:overflowPunct/>
              <w:topLinePunct w:val="0"/>
              <w:autoSpaceDE w:val="0"/>
              <w:autoSpaceDN w:val="0"/>
              <w:bidi w:val="0"/>
              <w:spacing w:before="20"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护理</w:t>
            </w:r>
          </w:p>
        </w:tc>
        <w:tc>
          <w:tcPr>
            <w:tcW w:w="3458" w:type="dxa"/>
            <w:noWrap w:val="0"/>
            <w:vAlign w:val="top"/>
          </w:tcPr>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1.为老年人提供生活方式和健康状况</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评估、体格检查、辅助检查、医疗保</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健、健康指导、慢病管理等健康管理</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和医养结合服务；</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2.为老年人提供康复咨询、器材锻炼、</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康复训练、康复理疗等服务。</w:t>
            </w:r>
          </w:p>
        </w:tc>
        <w:tc>
          <w:tcPr>
            <w:tcW w:w="1819" w:type="dxa"/>
            <w:gridSpan w:val="2"/>
            <w:noWrap w:val="0"/>
            <w:vAlign w:val="top"/>
          </w:tcPr>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1.自行获得医疗执</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业资质或与有医疗</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服务资质的第三方</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合作，为服务对象</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提供绿色就诊、转</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诊通道；</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2.自行获得居家护</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理长护险定点资质</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或与有资质的长护</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险定点资质机构合</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作， 为服务对象提</w:t>
            </w:r>
          </w:p>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供长护险服务；</w:t>
            </w:r>
          </w:p>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3.服务人次≥450。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860" w:hRule="atLeast"/>
          <w:jc w:val="center"/>
        </w:trPr>
        <w:tc>
          <w:tcPr>
            <w:tcW w:w="854"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12</w:t>
            </w:r>
          </w:p>
        </w:tc>
        <w:tc>
          <w:tcPr>
            <w:tcW w:w="1890"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定期巡访</w:t>
            </w:r>
          </w:p>
        </w:tc>
        <w:tc>
          <w:tcPr>
            <w:tcW w:w="3458" w:type="dxa"/>
            <w:noWrap w:val="0"/>
            <w:vAlign w:val="top"/>
          </w:tcPr>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通过上门探视、电话询访等方式， 为</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辖内常住/服务对象中(选填)的空巢</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(独居) 、农村留守、计划生育特殊</w:t>
            </w:r>
          </w:p>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家庭、仅与重度残疾子女共同居住老</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年人，分散供养特困人员中的老年人，</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失能且事实无人照顾的老年人提供日</w:t>
            </w:r>
          </w:p>
          <w:p>
            <w:pPr>
              <w:keepNext w:val="0"/>
              <w:keepLines w:val="0"/>
              <w:pageBreakBefore w:val="0"/>
              <w:kinsoku/>
              <w:wordWrap/>
              <w:overflowPunct/>
              <w:topLinePunct w:val="0"/>
              <w:autoSpaceDE w:val="0"/>
              <w:autoSpaceDN w:val="0"/>
              <w:bidi w:val="0"/>
              <w:spacing w:before="20"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常巡访、政策宣传、服务转介等关爱</w:t>
            </w:r>
          </w:p>
          <w:p>
            <w:pPr>
              <w:keepNext w:val="0"/>
              <w:keepLines w:val="0"/>
              <w:pageBreakBefore w:val="0"/>
              <w:kinsoku/>
              <w:wordWrap/>
              <w:overflowPunct/>
              <w:topLinePunct w:val="0"/>
              <w:autoSpaceDE w:val="0"/>
              <w:autoSpaceDN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w:t>
            </w:r>
          </w:p>
        </w:tc>
        <w:tc>
          <w:tcPr>
            <w:tcW w:w="1819" w:type="dxa"/>
            <w:gridSpan w:val="2"/>
            <w:noWrap w:val="0"/>
            <w:vAlign w:val="top"/>
          </w:tcPr>
          <w:p>
            <w:pPr>
              <w:keepNext w:val="0"/>
              <w:keepLines w:val="0"/>
              <w:pageBreakBefore w:val="0"/>
              <w:kinsoku/>
              <w:wordWrap/>
              <w:overflowPunct/>
              <w:topLinePunct w:val="0"/>
              <w:bidi w:val="0"/>
              <w:spacing w:line="560" w:lineRule="exact"/>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bidi w:val="0"/>
              <w:spacing w:line="560" w:lineRule="exact"/>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bidi w:val="0"/>
              <w:spacing w:line="560" w:lineRule="exact"/>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bidi w:val="0"/>
              <w:spacing w:line="560" w:lineRule="exact"/>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bidi w:val="0"/>
              <w:spacing w:line="560" w:lineRule="exact"/>
              <w:ind w:firstLine="210" w:firstLineChars="1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服务人次≥1000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0" w:hRule="atLeast"/>
          <w:jc w:val="center"/>
        </w:trPr>
        <w:tc>
          <w:tcPr>
            <w:tcW w:w="854"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13</w:t>
            </w:r>
          </w:p>
        </w:tc>
        <w:tc>
          <w:tcPr>
            <w:tcW w:w="1890" w:type="dxa"/>
            <w:noWrap w:val="0"/>
            <w:vAlign w:val="top"/>
          </w:tcPr>
          <w:p>
            <w:pPr>
              <w:keepNext w:val="0"/>
              <w:keepLines w:val="0"/>
              <w:pageBreakBefore w:val="0"/>
              <w:kinsoku/>
              <w:wordWrap/>
              <w:overflowPunct/>
              <w:topLinePunct w:val="0"/>
              <w:autoSpaceDE w:val="0"/>
              <w:autoSpaceDN w:val="0"/>
              <w:bidi w:val="0"/>
              <w:spacing w:line="56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自费服务对象</w:t>
            </w:r>
          </w:p>
        </w:tc>
        <w:tc>
          <w:tcPr>
            <w:tcW w:w="3458" w:type="dxa"/>
            <w:noWrap w:val="0"/>
            <w:vAlign w:val="top"/>
          </w:tcPr>
          <w:p>
            <w:pPr>
              <w:keepNext w:val="0"/>
              <w:keepLines w:val="0"/>
              <w:pageBreakBefore w:val="0"/>
              <w:kinsoku/>
              <w:wordWrap/>
              <w:overflowPunct/>
              <w:topLinePunct w:val="0"/>
              <w:bidi w:val="0"/>
              <w:spacing w:line="56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自费对象指除了政府资助对象之外，自费购买服务项目的服务对象。</w:t>
            </w:r>
          </w:p>
        </w:tc>
        <w:tc>
          <w:tcPr>
            <w:tcW w:w="1819" w:type="dxa"/>
            <w:gridSpan w:val="2"/>
            <w:noWrap w:val="0"/>
            <w:vAlign w:val="top"/>
          </w:tcPr>
          <w:p>
            <w:pPr>
              <w:keepNext w:val="0"/>
              <w:keepLines w:val="0"/>
              <w:pageBreakBefore w:val="0"/>
              <w:kinsoku/>
              <w:wordWrap/>
              <w:overflowPunct/>
              <w:topLinePunct w:val="0"/>
              <w:bidi w:val="0"/>
              <w:spacing w:line="560" w:lineRule="exact"/>
              <w:ind w:firstLine="210" w:firstLineChars="100"/>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bidi w:val="0"/>
              <w:spacing w:line="560" w:lineRule="exact"/>
              <w:ind w:firstLine="210" w:firstLineChars="1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服务人次≥5000</w:t>
            </w:r>
          </w:p>
        </w:tc>
      </w:tr>
    </w:tbl>
    <w:p>
      <w:pPr>
        <w:pStyle w:val="8"/>
        <w:keepNext w:val="0"/>
        <w:keepLines w:val="0"/>
        <w:pageBreakBefore w:val="0"/>
        <w:kinsoku/>
        <w:wordWrap/>
        <w:overflowPunct/>
        <w:topLinePunct w:val="0"/>
        <w:bidi w:val="0"/>
        <w:spacing w:line="560" w:lineRule="exact"/>
        <w:jc w:val="both"/>
        <w:rPr>
          <w:rFonts w:hint="eastAsia" w:ascii="仿宋_GB2312" w:hAnsi="仿宋_GB2312" w:eastAsia="仿宋_GB2312" w:cs="仿宋_GB2312"/>
          <w:color w:val="auto"/>
          <w:sz w:val="21"/>
          <w:szCs w:val="21"/>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left="119"/>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社区颐康服务站指标表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02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Fonts w:hint="eastAsia" w:ascii="仿宋_GB2312" w:hAnsi="仿宋_GB2312" w:eastAsia="仿宋_GB2312" w:cs="仿宋_GB2312"/>
                <w:b/>
                <w:bCs/>
                <w:sz w:val="28"/>
                <w:szCs w:val="28"/>
                <w:highlight w:val="none"/>
                <w:vertAlign w:val="baseline"/>
                <w:lang w:eastAsia="zh-CN"/>
              </w:rPr>
            </w:pPr>
            <w:r>
              <w:rPr>
                <w:rFonts w:hint="eastAsia" w:ascii="仿宋_GB2312" w:hAnsi="仿宋_GB2312" w:eastAsia="仿宋_GB2312" w:cs="仿宋_GB2312"/>
                <w:b/>
                <w:bCs/>
                <w:sz w:val="28"/>
                <w:szCs w:val="28"/>
                <w:highlight w:val="none"/>
                <w:vertAlign w:val="baseline"/>
                <w:lang w:eastAsia="zh-CN"/>
              </w:rPr>
              <w:t>序号</w:t>
            </w:r>
          </w:p>
        </w:tc>
        <w:tc>
          <w:tcPr>
            <w:tcW w:w="2025"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Fonts w:hint="eastAsia" w:ascii="仿宋_GB2312" w:hAnsi="仿宋_GB2312" w:eastAsia="仿宋_GB2312" w:cs="仿宋_GB2312"/>
                <w:b/>
                <w:bCs/>
                <w:sz w:val="28"/>
                <w:szCs w:val="28"/>
                <w:highlight w:val="none"/>
                <w:vertAlign w:val="baseline"/>
                <w:lang w:eastAsia="zh-CN"/>
              </w:rPr>
            </w:pPr>
            <w:r>
              <w:rPr>
                <w:rFonts w:hint="eastAsia" w:ascii="仿宋_GB2312" w:hAnsi="仿宋_GB2312" w:eastAsia="仿宋_GB2312" w:cs="仿宋_GB2312"/>
                <w:b/>
                <w:bCs/>
                <w:sz w:val="28"/>
                <w:szCs w:val="28"/>
                <w:highlight w:val="none"/>
                <w:vertAlign w:val="baseline"/>
                <w:lang w:eastAsia="zh-CN"/>
              </w:rPr>
              <w:t>服务项目</w:t>
            </w:r>
          </w:p>
        </w:tc>
        <w:tc>
          <w:tcPr>
            <w:tcW w:w="2295"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Fonts w:hint="eastAsia" w:ascii="仿宋_GB2312" w:hAnsi="仿宋_GB2312" w:eastAsia="仿宋_GB2312" w:cs="仿宋_GB2312"/>
                <w:b/>
                <w:bCs/>
                <w:sz w:val="28"/>
                <w:szCs w:val="28"/>
                <w:highlight w:val="none"/>
                <w:vertAlign w:val="baseline"/>
                <w:lang w:eastAsia="zh-CN"/>
              </w:rPr>
            </w:pPr>
            <w:r>
              <w:rPr>
                <w:rFonts w:hint="eastAsia" w:ascii="仿宋_GB2312" w:hAnsi="仿宋_GB2312" w:eastAsia="仿宋_GB2312" w:cs="仿宋_GB2312"/>
                <w:b/>
                <w:bCs/>
                <w:sz w:val="28"/>
                <w:szCs w:val="28"/>
                <w:highlight w:val="none"/>
                <w:vertAlign w:val="baseline"/>
                <w:lang w:eastAsia="zh-CN"/>
              </w:rPr>
              <w:t>服务指标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w:t>
            </w:r>
          </w:p>
        </w:tc>
        <w:tc>
          <w:tcPr>
            <w:tcW w:w="2025"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Fonts w:hint="eastAsia" w:ascii="仿宋_GB2312" w:hAnsi="仿宋_GB2312" w:eastAsia="仿宋_GB2312" w:cs="仿宋_GB2312"/>
                <w:sz w:val="21"/>
                <w:szCs w:val="21"/>
                <w:highlight w:val="none"/>
                <w:vertAlign w:val="baseline"/>
              </w:rPr>
            </w:pPr>
            <w:r>
              <w:rPr>
                <w:rStyle w:val="14"/>
                <w:rFonts w:hint="eastAsia" w:ascii="仿宋_GB2312" w:hAnsi="仿宋_GB2312" w:eastAsia="仿宋_GB2312" w:cs="仿宋_GB2312"/>
                <w:sz w:val="21"/>
                <w:szCs w:val="21"/>
                <w:highlight w:val="none"/>
                <w:lang w:val="en-US" w:eastAsia="zh-CN" w:bidi="ar"/>
              </w:rPr>
              <w:t>养老服务向导</w:t>
            </w:r>
          </w:p>
        </w:tc>
        <w:tc>
          <w:tcPr>
            <w:tcW w:w="2295"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Fonts w:hint="eastAsia" w:ascii="仿宋_GB2312" w:hAnsi="仿宋_GB2312" w:eastAsia="仿宋_GB2312" w:cs="仿宋_GB2312"/>
                <w:sz w:val="21"/>
                <w:szCs w:val="21"/>
                <w:highlight w:val="none"/>
                <w:vertAlign w:val="baseline"/>
              </w:rPr>
            </w:pPr>
            <w:r>
              <w:rPr>
                <w:rStyle w:val="14"/>
                <w:rFonts w:hint="eastAsia" w:ascii="仿宋_GB2312" w:hAnsi="仿宋_GB2312" w:eastAsia="仿宋_GB2312" w:cs="仿宋_GB2312"/>
                <w:sz w:val="21"/>
                <w:szCs w:val="21"/>
                <w:highlight w:val="none"/>
                <w:lang w:val="en-US" w:eastAsia="zh-CN" w:bidi="ar"/>
              </w:rPr>
              <w:t>服务人次</w:t>
            </w:r>
            <w:r>
              <w:rPr>
                <w:rFonts w:hint="eastAsia" w:ascii="仿宋_GB2312" w:hAnsi="仿宋_GB2312" w:eastAsia="仿宋_GB2312" w:cs="仿宋_GB2312"/>
                <w:i w:val="0"/>
                <w:iCs w:val="0"/>
                <w:color w:val="000000"/>
                <w:kern w:val="0"/>
                <w:sz w:val="21"/>
                <w:szCs w:val="21"/>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w:t>
            </w:r>
          </w:p>
        </w:tc>
        <w:tc>
          <w:tcPr>
            <w:tcW w:w="2025"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Fonts w:hint="eastAsia" w:ascii="仿宋_GB2312" w:hAnsi="仿宋_GB2312" w:eastAsia="仿宋_GB2312" w:cs="仿宋_GB2312"/>
                <w:sz w:val="21"/>
                <w:szCs w:val="21"/>
                <w:highlight w:val="none"/>
                <w:vertAlign w:val="baseline"/>
              </w:rPr>
            </w:pPr>
            <w:r>
              <w:rPr>
                <w:rStyle w:val="14"/>
                <w:rFonts w:hint="eastAsia" w:ascii="仿宋_GB2312" w:hAnsi="仿宋_GB2312" w:eastAsia="仿宋_GB2312" w:cs="仿宋_GB2312"/>
                <w:sz w:val="21"/>
                <w:szCs w:val="21"/>
                <w:highlight w:val="none"/>
                <w:lang w:val="en-US" w:eastAsia="zh-CN" w:bidi="ar"/>
              </w:rPr>
              <w:t>助餐配餐服务</w:t>
            </w:r>
          </w:p>
        </w:tc>
        <w:tc>
          <w:tcPr>
            <w:tcW w:w="2295"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Fonts w:hint="eastAsia" w:ascii="仿宋_GB2312" w:hAnsi="仿宋_GB2312" w:eastAsia="仿宋_GB2312" w:cs="仿宋_GB2312"/>
                <w:sz w:val="21"/>
                <w:szCs w:val="21"/>
                <w:highlight w:val="none"/>
                <w:vertAlign w:val="baseline"/>
              </w:rPr>
            </w:pPr>
            <w:r>
              <w:rPr>
                <w:rStyle w:val="14"/>
                <w:rFonts w:hint="eastAsia" w:ascii="仿宋_GB2312" w:hAnsi="仿宋_GB2312" w:eastAsia="仿宋_GB2312" w:cs="仿宋_GB2312"/>
                <w:sz w:val="21"/>
                <w:szCs w:val="21"/>
                <w:highlight w:val="none"/>
                <w:lang w:val="en-US" w:eastAsia="zh-CN" w:bidi="ar"/>
              </w:rPr>
              <w:t>服务人次</w:t>
            </w:r>
            <w:r>
              <w:rPr>
                <w:rFonts w:hint="eastAsia" w:ascii="仿宋_GB2312" w:hAnsi="仿宋_GB2312" w:eastAsia="仿宋_GB2312" w:cs="仿宋_GB2312"/>
                <w:i w:val="0"/>
                <w:iCs w:val="0"/>
                <w:color w:val="000000"/>
                <w:kern w:val="0"/>
                <w:sz w:val="21"/>
                <w:szCs w:val="21"/>
                <w:highlight w:val="none"/>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3</w:t>
            </w:r>
          </w:p>
        </w:tc>
        <w:tc>
          <w:tcPr>
            <w:tcW w:w="2025"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Fonts w:hint="eastAsia" w:ascii="仿宋_GB2312" w:hAnsi="仿宋_GB2312" w:eastAsia="仿宋_GB2312" w:cs="仿宋_GB2312"/>
                <w:sz w:val="21"/>
                <w:szCs w:val="21"/>
                <w:highlight w:val="none"/>
                <w:vertAlign w:val="baseline"/>
              </w:rPr>
            </w:pPr>
            <w:r>
              <w:rPr>
                <w:rStyle w:val="14"/>
                <w:rFonts w:hint="eastAsia" w:ascii="仿宋_GB2312" w:hAnsi="仿宋_GB2312" w:eastAsia="仿宋_GB2312" w:cs="仿宋_GB2312"/>
                <w:sz w:val="21"/>
                <w:szCs w:val="21"/>
                <w:highlight w:val="none"/>
                <w:lang w:val="en-US" w:eastAsia="zh-CN" w:bidi="ar"/>
              </w:rPr>
              <w:t>生活照料服务</w:t>
            </w:r>
          </w:p>
        </w:tc>
        <w:tc>
          <w:tcPr>
            <w:tcW w:w="2295"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Fonts w:hint="default" w:ascii="仿宋_GB2312" w:hAnsi="仿宋_GB2312" w:eastAsia="仿宋_GB2312" w:cs="仿宋_GB2312"/>
                <w:sz w:val="21"/>
                <w:szCs w:val="21"/>
                <w:highlight w:val="none"/>
                <w:vertAlign w:val="baseline"/>
                <w:lang w:val="en-US"/>
              </w:rPr>
            </w:pPr>
            <w:r>
              <w:rPr>
                <w:rStyle w:val="14"/>
                <w:rFonts w:hint="eastAsia" w:ascii="仿宋_GB2312" w:hAnsi="仿宋_GB2312" w:eastAsia="仿宋_GB2312" w:cs="仿宋_GB2312"/>
                <w:sz w:val="21"/>
                <w:szCs w:val="21"/>
                <w:highlight w:val="none"/>
                <w:lang w:val="en-US" w:eastAsia="zh-CN" w:bidi="ar"/>
              </w:rPr>
              <w:t>服务人次</w:t>
            </w:r>
            <w:r>
              <w:rPr>
                <w:rFonts w:hint="eastAsia" w:ascii="仿宋_GB2312" w:hAnsi="仿宋_GB2312" w:eastAsia="仿宋_GB2312" w:cs="仿宋_GB2312"/>
                <w:i w:val="0"/>
                <w:iCs w:val="0"/>
                <w:color w:val="000000"/>
                <w:kern w:val="0"/>
                <w:sz w:val="21"/>
                <w:szCs w:val="21"/>
                <w:highlight w:val="none"/>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4</w:t>
            </w:r>
          </w:p>
        </w:tc>
        <w:tc>
          <w:tcPr>
            <w:tcW w:w="2025"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Style w:val="14"/>
                <w:rFonts w:hint="eastAsia" w:ascii="仿宋_GB2312" w:hAnsi="仿宋_GB2312" w:eastAsia="仿宋_GB2312" w:cs="仿宋_GB2312"/>
                <w:sz w:val="21"/>
                <w:szCs w:val="21"/>
                <w:highlight w:val="none"/>
                <w:lang w:val="en-US" w:eastAsia="zh-CN" w:bidi="ar"/>
              </w:rPr>
            </w:pPr>
            <w:r>
              <w:rPr>
                <w:rStyle w:val="14"/>
                <w:rFonts w:hint="eastAsia" w:ascii="仿宋_GB2312" w:hAnsi="仿宋_GB2312" w:eastAsia="仿宋_GB2312" w:cs="仿宋_GB2312"/>
                <w:sz w:val="21"/>
                <w:szCs w:val="21"/>
                <w:highlight w:val="none"/>
                <w:lang w:val="en-US" w:eastAsia="zh-CN" w:bidi="ar"/>
              </w:rPr>
              <w:t>文体教育</w:t>
            </w:r>
          </w:p>
        </w:tc>
        <w:tc>
          <w:tcPr>
            <w:tcW w:w="2295"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Style w:val="14"/>
                <w:rFonts w:hint="eastAsia" w:ascii="仿宋_GB2312" w:hAnsi="仿宋_GB2312" w:eastAsia="仿宋_GB2312" w:cs="仿宋_GB2312"/>
                <w:sz w:val="21"/>
                <w:szCs w:val="21"/>
                <w:highlight w:val="none"/>
                <w:lang w:val="en-US" w:eastAsia="zh-CN" w:bidi="ar"/>
              </w:rPr>
            </w:pPr>
            <w:r>
              <w:rPr>
                <w:rStyle w:val="14"/>
                <w:rFonts w:hint="eastAsia" w:ascii="仿宋_GB2312" w:hAnsi="仿宋_GB2312" w:eastAsia="仿宋_GB2312" w:cs="仿宋_GB2312"/>
                <w:sz w:val="21"/>
                <w:szCs w:val="21"/>
                <w:highlight w:val="none"/>
                <w:lang w:val="en-US" w:eastAsia="zh-CN" w:bidi="ar"/>
              </w:rPr>
              <w:t>服务人次</w:t>
            </w:r>
            <w:r>
              <w:rPr>
                <w:rFonts w:hint="eastAsia" w:ascii="仿宋_GB2312" w:hAnsi="仿宋_GB2312" w:eastAsia="仿宋_GB2312" w:cs="仿宋_GB2312"/>
                <w:i w:val="0"/>
                <w:iCs w:val="0"/>
                <w:color w:val="000000"/>
                <w:kern w:val="0"/>
                <w:sz w:val="21"/>
                <w:szCs w:val="21"/>
                <w:highlight w:val="none"/>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5</w:t>
            </w:r>
          </w:p>
        </w:tc>
        <w:tc>
          <w:tcPr>
            <w:tcW w:w="2025"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Style w:val="14"/>
                <w:rFonts w:hint="eastAsia" w:ascii="仿宋_GB2312" w:hAnsi="仿宋_GB2312" w:eastAsia="仿宋_GB2312" w:cs="仿宋_GB2312"/>
                <w:sz w:val="21"/>
                <w:szCs w:val="21"/>
                <w:highlight w:val="none"/>
                <w:lang w:val="en-US" w:eastAsia="zh-CN" w:bidi="ar"/>
              </w:rPr>
            </w:pPr>
            <w:r>
              <w:rPr>
                <w:rStyle w:val="14"/>
                <w:rFonts w:hint="eastAsia" w:ascii="仿宋_GB2312" w:hAnsi="仿宋_GB2312" w:eastAsia="仿宋_GB2312" w:cs="仿宋_GB2312"/>
                <w:sz w:val="21"/>
                <w:szCs w:val="21"/>
                <w:highlight w:val="none"/>
                <w:lang w:val="en-US" w:eastAsia="zh-CN" w:bidi="ar"/>
              </w:rPr>
              <w:t>日间托管</w:t>
            </w:r>
          </w:p>
        </w:tc>
        <w:tc>
          <w:tcPr>
            <w:tcW w:w="2295" w:type="dxa"/>
            <w:noWrap w:val="0"/>
            <w:vAlign w:val="top"/>
          </w:tcPr>
          <w:p>
            <w:pPr>
              <w:keepNext w:val="0"/>
              <w:keepLines w:val="0"/>
              <w:pageBreakBefore w:val="0"/>
              <w:kinsoku/>
              <w:wordWrap/>
              <w:overflowPunct/>
              <w:topLinePunct w:val="0"/>
              <w:autoSpaceDE w:val="0"/>
              <w:autoSpaceDN w:val="0"/>
              <w:bidi w:val="0"/>
              <w:spacing w:before="160" w:line="560" w:lineRule="exact"/>
              <w:jc w:val="center"/>
              <w:rPr>
                <w:rStyle w:val="14"/>
                <w:rFonts w:hint="eastAsia" w:ascii="仿宋_GB2312" w:hAnsi="仿宋_GB2312" w:eastAsia="仿宋_GB2312" w:cs="仿宋_GB2312"/>
                <w:sz w:val="21"/>
                <w:szCs w:val="21"/>
                <w:highlight w:val="none"/>
                <w:lang w:val="en-US" w:eastAsia="zh-CN" w:bidi="ar"/>
              </w:rPr>
            </w:pPr>
            <w:r>
              <w:rPr>
                <w:rStyle w:val="14"/>
                <w:rFonts w:hint="eastAsia" w:ascii="仿宋_GB2312" w:hAnsi="仿宋_GB2312" w:eastAsia="仿宋_GB2312" w:cs="仿宋_GB2312"/>
                <w:sz w:val="21"/>
                <w:szCs w:val="21"/>
                <w:highlight w:val="none"/>
                <w:lang w:val="en-US" w:eastAsia="zh-CN" w:bidi="ar"/>
              </w:rPr>
              <w:t>服务人次</w:t>
            </w:r>
            <w:r>
              <w:rPr>
                <w:rFonts w:hint="eastAsia" w:ascii="仿宋_GB2312" w:hAnsi="仿宋_GB2312" w:eastAsia="仿宋_GB2312" w:cs="仿宋_GB2312"/>
                <w:i w:val="0"/>
                <w:iCs w:val="0"/>
                <w:color w:val="000000"/>
                <w:kern w:val="0"/>
                <w:sz w:val="21"/>
                <w:szCs w:val="21"/>
                <w:highlight w:val="none"/>
                <w:u w:val="none"/>
                <w:lang w:val="en-US" w:eastAsia="zh-CN" w:bidi="ar"/>
              </w:rPr>
              <w:t>≥10</w:t>
            </w:r>
          </w:p>
        </w:tc>
      </w:tr>
    </w:tbl>
    <w:p>
      <w:pPr>
        <w:pStyle w:val="8"/>
        <w:keepNext w:val="0"/>
        <w:keepLines w:val="0"/>
        <w:pageBreakBefore w:val="0"/>
        <w:kinsoku/>
        <w:wordWrap/>
        <w:overflowPunct/>
        <w:topLinePunct w:val="0"/>
        <w:bidi w:val="0"/>
        <w:spacing w:line="560" w:lineRule="exact"/>
        <w:jc w:val="center"/>
        <w:rPr>
          <w:rFonts w:hint="eastAsia" w:ascii="仿宋_GB2312" w:hAnsi="仿宋_GB2312" w:eastAsia="仿宋_GB2312" w:cs="仿宋_GB2312"/>
          <w:color w:val="auto"/>
          <w:sz w:val="28"/>
          <w:szCs w:val="28"/>
        </w:rPr>
      </w:pP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三、服务机构和人员要求</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（一）服务机构要求 </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1.服务机构统一纳入广州</w:t>
      </w:r>
      <w:r>
        <w:rPr>
          <w:rFonts w:hint="eastAsia" w:ascii="仿宋_GB2312" w:hAnsi="仿宋_GB2312" w:eastAsia="仿宋_GB2312" w:cs="仿宋_GB2312"/>
          <w:color w:val="auto"/>
          <w:sz w:val="32"/>
          <w:szCs w:val="32"/>
          <w:lang w:eastAsia="zh-CN"/>
        </w:rPr>
        <w:t>为老服务综合</w:t>
      </w:r>
      <w:r>
        <w:rPr>
          <w:rFonts w:hint="eastAsia" w:ascii="仿宋_GB2312" w:hAnsi="仿宋_GB2312" w:eastAsia="仿宋_GB2312" w:cs="仿宋_GB2312"/>
          <w:color w:val="auto"/>
          <w:sz w:val="32"/>
          <w:szCs w:val="32"/>
        </w:rPr>
        <w:t xml:space="preserve">平台供应商库，接受政府部门的监督管理，按照政府部门的要求开展服务。 </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按照合同等约定履行提供服务的义务，认真组织实施项目，按时完成项目任务，保证服务数量、质量和效果，主动接受有关部门、服务对象及社会监督，严禁服务机构将服务项目交由其他服务供应机构实际承担的转包行为。 </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3.严格按照合同等约定使用服务设施，严禁擅自改变服务设施功能和用途，主动接受政府部门管理和指导，认真落实消防、环保、卫生、安全管理等相关法律法规要求，购买场所责任保险。 </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4.提供医疗服务的应获得医疗机构执业许可证，提供餐饮服务的应获得食品经营许可证。 </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5.能有效管理社区居家养老服务相关文件和档案，真实完整记录并及时更新服务对象信息，保护个人信息安全，与服务对象的服务协议签约率及建档率达100%。 </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具有合理、详细的项目经费使用计划和预算明细，严格遵守相关财政财务规定，加强自身监督，确保政府购买服务项目资金规范管理和使用，并按要求及时向政府部门提供资金使用情况、项目执行情况、成果总结等材料。 </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7.建立服务风险防范制度，为工作人员购买人身意外保险。 </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8.建立完善的规章制度和工作流程，包括财务、人事、运营、公共安全、卫生、资产、服务等方面的管理制度和应急措施。 </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（二）人员要求 </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★1.人员数量</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服务机构应为街综合养老服务中心（颐康中心）</w:t>
      </w:r>
      <w:r>
        <w:rPr>
          <w:rFonts w:hint="eastAsia" w:ascii="仿宋_GB2312" w:hAnsi="仿宋_GB2312" w:eastAsia="仿宋_GB2312" w:cs="仿宋_GB2312"/>
          <w:color w:val="auto"/>
          <w:sz w:val="32"/>
          <w:szCs w:val="32"/>
          <w:lang w:eastAsia="zh-CN"/>
        </w:rPr>
        <w:t>至少配备</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lang w:eastAsia="zh-CN"/>
        </w:rPr>
        <w:t>名全职工作人员。其中，居家社区养老专职人员至少配备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名全职工作人员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包含</w:t>
      </w:r>
      <w:r>
        <w:rPr>
          <w:rFonts w:hint="eastAsia" w:ascii="仿宋_GB2312" w:hAnsi="仿宋_GB2312" w:eastAsia="仿宋_GB2312" w:cs="仿宋_GB2312"/>
          <w:color w:val="auto"/>
          <w:sz w:val="32"/>
          <w:szCs w:val="32"/>
          <w:lang w:val="en-US" w:eastAsia="zh-CN"/>
        </w:rPr>
        <w:t>1名</w:t>
      </w:r>
      <w:r>
        <w:rPr>
          <w:rFonts w:hint="eastAsia" w:ascii="仿宋_GB2312" w:hAnsi="仿宋_GB2312" w:eastAsia="仿宋_GB2312" w:cs="仿宋_GB2312"/>
          <w:color w:val="auto"/>
          <w:sz w:val="32"/>
          <w:szCs w:val="32"/>
          <w:lang w:eastAsia="zh-CN"/>
        </w:rPr>
        <w:t>项目负责人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 xml:space="preserve">不少于1名专业社工和1名康复治疗师），全职人员须占人员总数70%以上。服务机构承诺在服务期内必须保证投入的工作人员数量不能减少，服务期中如有人事变动问题，必须保证能达到投标时承诺投入的人员。 </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2.人员资质</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应当配备与服务和运营相适应且具备相应从业资格的养老护理员、 医师、护士、康复治疗师、社工等人员。其中:</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①提供医养康养、康复护理类服务的，应当配备执业医生、执业护士、康复治疗师等专业人员；</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②提供助餐配餐服务的，从事接触直接入口食品工作的食品生产经营人员100%持有有效健康证；</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③养老服务向导应当经民政部门培训后上岗；</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④养老护理员持证率100%；</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⑤由具有财会专业教育背景或持有财会职业资格证书的财务人员管理财务。</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新员工上岗前需接受不少于 10学时的岗前培训并进行培训考核，服务人员每年在岗培训时间不少于12</w:t>
      </w:r>
      <w:r>
        <w:rPr>
          <w:rFonts w:hint="eastAsia" w:ascii="仿宋_GB2312" w:hAnsi="仿宋_GB2312" w:eastAsia="仿宋_GB2312" w:cs="仿宋_GB2312"/>
          <w:color w:val="auto"/>
          <w:sz w:val="32"/>
          <w:szCs w:val="32"/>
          <w:lang w:eastAsia="zh-CN"/>
        </w:rPr>
        <w:t>学</w:t>
      </w:r>
      <w:r>
        <w:rPr>
          <w:rFonts w:hint="eastAsia" w:ascii="仿宋_GB2312" w:hAnsi="仿宋_GB2312" w:eastAsia="仿宋_GB2312" w:cs="仿宋_GB2312"/>
          <w:color w:val="auto"/>
          <w:sz w:val="32"/>
          <w:szCs w:val="32"/>
        </w:rPr>
        <w:t>时。</w:t>
      </w:r>
    </w:p>
    <w:p>
      <w:pPr>
        <w:pStyle w:val="8"/>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所有工作人员应当严格遵守本机构规章制度以及相关法律法规、职业操守、职业道德等，尊重服务对象，运用专业知识和技巧开展服务。</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（三）服务要求 </w:t>
      </w:r>
    </w:p>
    <w:p>
      <w:pPr>
        <w:pStyle w:val="10"/>
        <w:keepNext w:val="0"/>
        <w:keepLines w:val="0"/>
        <w:pageBreakBefore w:val="0"/>
        <w:kinsoku/>
        <w:wordWrap/>
        <w:overflowPunct/>
        <w:topLinePunct w:val="0"/>
        <w:bidi w:val="0"/>
        <w:snapToGrid/>
        <w:spacing w:line="56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1.服务机构提供的居家养老服务项目应严格按照</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rPr>
        <w:t>中华人民共和国老年人权益保障法》《广东省养老服务条例》《广东省老年人权益保障条例》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lang w:val="en-US" w:eastAsia="zh-CN"/>
        </w:rPr>
        <w:t>广州市人民政府办公厅关于印发 广州市居家社区养老服务管理办法的通知》（穗府办规〔2022〕13号）</w:t>
      </w:r>
      <w:r>
        <w:rPr>
          <w:rFonts w:hint="eastAsia" w:ascii="仿宋_GB2312" w:hAnsi="仿宋_GB2312" w:eastAsia="仿宋_GB2312" w:cs="仿宋_GB2312"/>
          <w:kern w:val="0"/>
          <w:sz w:val="32"/>
          <w:szCs w:val="32"/>
        </w:rPr>
        <w:t>和广州市地方标准《社区居家养老服务规范》</w:t>
      </w:r>
      <w:r>
        <w:rPr>
          <w:rFonts w:hint="eastAsia" w:ascii="仿宋_GB2312" w:hAnsi="仿宋_GB2312" w:eastAsia="仿宋_GB2312" w:cs="仿宋_GB2312"/>
          <w:kern w:val="0"/>
          <w:sz w:val="32"/>
          <w:szCs w:val="32"/>
          <w:lang w:eastAsia="zh-CN"/>
        </w:rPr>
        <w:t>《广州市街镇综合养老服务中心（颐康中心）建设提升行动计划》（穗养老联席〔2020〕5号）、《广州市民政局关于进一步明确村居颐康服务站建设管理有关事项的通知》等文件</w:t>
      </w:r>
      <w:r>
        <w:rPr>
          <w:rFonts w:hint="eastAsia" w:ascii="仿宋_GB2312" w:hAnsi="仿宋_GB2312" w:eastAsia="仿宋_GB2312" w:cs="仿宋_GB2312"/>
          <w:kern w:val="0"/>
          <w:sz w:val="32"/>
          <w:szCs w:val="32"/>
        </w:rPr>
        <w:t>要求开展。</w:t>
      </w:r>
    </w:p>
    <w:p>
      <w:pPr>
        <w:pStyle w:val="10"/>
        <w:keepNext w:val="0"/>
        <w:keepLines w:val="0"/>
        <w:pageBreakBefore w:val="0"/>
        <w:kinsoku/>
        <w:wordWrap/>
        <w:overflowPunct/>
        <w:topLinePunct w:val="0"/>
        <w:bidi w:val="0"/>
        <w:snapToGrid/>
        <w:spacing w:line="56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社区大配餐服务需严格按照《中华人民共和国食品安全法》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lang w:val="en-US" w:eastAsia="zh-CN"/>
        </w:rPr>
        <w:t>广州市民政局 广州市财政局 广州市市场监督管理局关于印发&lt;广州市老年人助餐配餐服务管理办法&gt;的通知》（穗民规字〔2024〕3号） 广州市民政局 关于印发《居家社区养老助餐配餐服务规范》的通知（穗民〔2023〕83号）</w:t>
      </w:r>
      <w:r>
        <w:rPr>
          <w:rFonts w:hint="eastAsia" w:ascii="仿宋_GB2312" w:hAnsi="仿宋_GB2312" w:eastAsia="仿宋_GB2312" w:cs="仿宋_GB2312"/>
          <w:kern w:val="0"/>
          <w:sz w:val="32"/>
          <w:szCs w:val="32"/>
        </w:rPr>
        <w:t>等助餐配餐相关文件要求，结合</w:t>
      </w:r>
      <w:r>
        <w:rPr>
          <w:rFonts w:hint="eastAsia" w:ascii="仿宋_GB2312" w:hAnsi="仿宋_GB2312" w:eastAsia="仿宋_GB2312" w:cs="仿宋_GB2312"/>
          <w:kern w:val="0"/>
          <w:sz w:val="32"/>
          <w:szCs w:val="32"/>
          <w:lang w:val="en-US" w:eastAsia="zh-CN"/>
        </w:rPr>
        <w:t>大塘街</w:t>
      </w:r>
      <w:r>
        <w:rPr>
          <w:rFonts w:hint="eastAsia" w:ascii="仿宋_GB2312" w:hAnsi="仿宋_GB2312" w:eastAsia="仿宋_GB2312" w:cs="仿宋_GB2312"/>
          <w:kern w:val="0"/>
          <w:sz w:val="32"/>
          <w:szCs w:val="32"/>
        </w:rPr>
        <w:t>道实际进行开展。建立日常台账，接受街道每</w:t>
      </w:r>
      <w:r>
        <w:rPr>
          <w:rFonts w:hint="eastAsia" w:ascii="仿宋_GB2312" w:hAnsi="仿宋_GB2312" w:eastAsia="仿宋_GB2312" w:cs="仿宋_GB2312"/>
          <w:kern w:val="0"/>
          <w:sz w:val="32"/>
          <w:szCs w:val="32"/>
          <w:lang w:eastAsia="zh-CN"/>
        </w:rPr>
        <w:t>月度、</w:t>
      </w:r>
      <w:r>
        <w:rPr>
          <w:rFonts w:hint="eastAsia" w:ascii="仿宋_GB2312" w:hAnsi="仿宋_GB2312" w:eastAsia="仿宋_GB2312" w:cs="仿宋_GB2312"/>
          <w:kern w:val="0"/>
          <w:sz w:val="32"/>
          <w:szCs w:val="32"/>
        </w:rPr>
        <w:t>季度的抽查。如在助餐配餐过程中出现服务质量问题致使被居民投诉，投诉意见将纳入考核范围。</w:t>
      </w:r>
    </w:p>
    <w:p>
      <w:pPr>
        <w:pStyle w:val="10"/>
        <w:keepNext w:val="0"/>
        <w:keepLines w:val="0"/>
        <w:pageBreakBefore w:val="0"/>
        <w:kinsoku/>
        <w:wordWrap/>
        <w:overflowPunct/>
        <w:topLinePunct w:val="0"/>
        <w:bidi w:val="0"/>
        <w:snapToGrid/>
        <w:spacing w:line="56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2.对辖区内老年人的服务覆盖率达到</w:t>
      </w:r>
      <w:r>
        <w:rPr>
          <w:rFonts w:hint="eastAsia" w:ascii="仿宋_GB2312" w:hAnsi="仿宋_GB2312" w:eastAsia="仿宋_GB2312" w:cs="仿宋_GB2312"/>
          <w:kern w:val="0"/>
          <w:sz w:val="32"/>
          <w:szCs w:val="32"/>
          <w:lang w:val="en-US" w:eastAsia="zh-CN"/>
        </w:rPr>
        <w:t>60</w:t>
      </w:r>
      <w:r>
        <w:rPr>
          <w:rFonts w:hint="eastAsia" w:ascii="仿宋_GB2312" w:hAnsi="仿宋_GB2312" w:eastAsia="仿宋_GB2312" w:cs="仿宋_GB2312"/>
          <w:kern w:val="0"/>
          <w:sz w:val="32"/>
          <w:szCs w:val="32"/>
        </w:rPr>
        <w:t>%。</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3.能够根据服务对象的实际需求制订详细具体的服务方案，并做好服务记录、效果评估以及对服务对象的跟踪和回访。</w:t>
      </w:r>
    </w:p>
    <w:p>
      <w:pPr>
        <w:pStyle w:val="10"/>
        <w:keepNext w:val="0"/>
        <w:keepLines w:val="0"/>
        <w:pageBreakBefore w:val="0"/>
        <w:kinsoku/>
        <w:wordWrap/>
        <w:overflowPunct/>
        <w:topLinePunct w:val="0"/>
        <w:bidi w:val="0"/>
        <w:snapToGrid/>
        <w:spacing w:line="56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4.服务项目完成率达到100%，服务对象满意率达到80%及以上；</w:t>
      </w:r>
    </w:p>
    <w:p>
      <w:pPr>
        <w:pStyle w:val="10"/>
        <w:keepNext w:val="0"/>
        <w:keepLines w:val="0"/>
        <w:pageBreakBefore w:val="0"/>
        <w:kinsoku/>
        <w:wordWrap/>
        <w:overflowPunct/>
        <w:topLinePunct w:val="0"/>
        <w:bidi w:val="0"/>
        <w:snapToGrid/>
        <w:spacing w:line="56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5.服务人员应遵循职业操守，按规定开展服务。</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（四）服务收费 </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服务机构开展的服务项目费用按照《广州市社区居家养老服务项目清单与指导参考价（试行）》（穗居家养老服务指导中心办〔2018〕6号）的要求执行，由街道与服务机构商定并进行公示。 </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（五）项目服务指标要求 </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本项目中标人根据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lang w:val="en-US" w:eastAsia="zh-CN"/>
        </w:rPr>
        <w:t xml:space="preserve">广州市人民政府办公厅关于印发 广州市居家社区养老服务管理办法的通知》（穗府办规〔2022〕13号）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年越秀区各街道养老重点工作任务指标一览表 （正式版）》规范和</w:t>
      </w:r>
      <w:r>
        <w:rPr>
          <w:rFonts w:hint="eastAsia" w:ascii="仿宋_GB2312" w:hAnsi="仿宋_GB2312" w:eastAsia="仿宋_GB2312" w:cs="仿宋_GB2312"/>
          <w:color w:val="auto"/>
          <w:sz w:val="32"/>
          <w:szCs w:val="32"/>
          <w:lang w:eastAsia="zh-CN"/>
        </w:rPr>
        <w:t>文件等</w:t>
      </w:r>
      <w:r>
        <w:rPr>
          <w:rFonts w:hint="eastAsia" w:ascii="仿宋_GB2312" w:hAnsi="仿宋_GB2312" w:eastAsia="仿宋_GB2312" w:cs="仿宋_GB2312"/>
          <w:color w:val="auto"/>
          <w:sz w:val="32"/>
          <w:szCs w:val="32"/>
        </w:rPr>
        <w:t>要求，每年完成承接项目评估指标及街道全年重点工作任务指标，除承接服务项目外，要求结合</w:t>
      </w:r>
      <w:r>
        <w:rPr>
          <w:rFonts w:hint="eastAsia" w:ascii="仿宋_GB2312" w:hAnsi="仿宋_GB2312" w:eastAsia="仿宋_GB2312" w:cs="仿宋_GB2312"/>
          <w:color w:val="auto"/>
          <w:sz w:val="32"/>
          <w:szCs w:val="32"/>
          <w:lang w:eastAsia="zh-CN"/>
        </w:rPr>
        <w:t>大塘街</w:t>
      </w:r>
      <w:r>
        <w:rPr>
          <w:rFonts w:hint="eastAsia" w:ascii="仿宋_GB2312" w:hAnsi="仿宋_GB2312" w:eastAsia="仿宋_GB2312" w:cs="仿宋_GB2312"/>
          <w:color w:val="auto"/>
          <w:sz w:val="32"/>
          <w:szCs w:val="32"/>
        </w:rPr>
        <w:t xml:space="preserve">居家养老综合服务平台场地服务需求对场地进行总体的规划、软装的布置、设备设施的配置、设施的运营等。 </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四、保密要求</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服务机构须对本项目涉及服务对象的个人相关信息进行保密，未经服务对象或其法定监护人书面许可，不得对外披露，不得以任何形式提供给第三方，不得在参与本项目工作之外使用这些保密信息。</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服务机构在本项目终止后不得保留以任何形式存储的服务对象的任何信息数据，不得利用该项目的信息数据为其他的单位（包括自办单位）或项目服务。</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五、服务评估</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双方合同签订之日起，服务机构每运营满1年需向我街道提交自评报告，由我街道向区居家养老服务指导中心申请服务评估。对承接的服务项目评估定级不合格的服务机构，由区居家养老服务指导中心督促整改，整改后仍不合格的服务机构，由我街道中止其政府购买服务合同或服务委托协议，服务机构在2年内不得参与我市政府购买社区居家养老服务项目招投标。</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六、付款方式</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（一）项目经费 </w:t>
      </w:r>
    </w:p>
    <w:p>
      <w:pPr>
        <w:pStyle w:val="10"/>
        <w:keepNext w:val="0"/>
        <w:keepLines w:val="0"/>
        <w:pageBreakBefore w:val="0"/>
        <w:kinsoku/>
        <w:wordWrap/>
        <w:overflowPunct/>
        <w:topLinePunct w:val="0"/>
        <w:bidi w:val="0"/>
        <w:snapToGrid/>
        <w:spacing w:line="56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kern w:val="0"/>
          <w:sz w:val="32"/>
          <w:szCs w:val="32"/>
        </w:rPr>
        <w:t>本项目</w:t>
      </w:r>
      <w:r>
        <w:rPr>
          <w:rFonts w:hint="eastAsia" w:ascii="仿宋_GB2312" w:hAnsi="仿宋_GB2312" w:eastAsia="仿宋_GB2312" w:cs="仿宋_GB2312"/>
          <w:kern w:val="0"/>
          <w:sz w:val="32"/>
          <w:szCs w:val="32"/>
          <w:lang w:eastAsia="zh-CN"/>
        </w:rPr>
        <w:t>年度</w:t>
      </w:r>
      <w:r>
        <w:rPr>
          <w:rFonts w:hint="eastAsia" w:ascii="仿宋_GB2312" w:hAnsi="仿宋_GB2312" w:eastAsia="仿宋_GB2312" w:cs="仿宋_GB2312"/>
          <w:kern w:val="0"/>
          <w:sz w:val="32"/>
          <w:szCs w:val="32"/>
        </w:rPr>
        <w:t>运营经费</w:t>
      </w:r>
      <w:r>
        <w:rPr>
          <w:rFonts w:hint="eastAsia" w:ascii="仿宋_GB2312" w:hAnsi="仿宋_GB2312" w:eastAsia="仿宋_GB2312" w:cs="仿宋_GB2312"/>
          <w:kern w:val="0"/>
          <w:sz w:val="32"/>
          <w:szCs w:val="32"/>
          <w:lang w:val="en-US" w:eastAsia="zh-CN"/>
        </w:rPr>
        <w:t>40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人民币</w:t>
      </w:r>
      <w:r>
        <w:rPr>
          <w:rFonts w:hint="eastAsia" w:ascii="仿宋_GB2312" w:hAnsi="仿宋_GB2312" w:eastAsia="仿宋_GB2312" w:cs="仿宋_GB2312"/>
          <w:color w:val="auto"/>
          <w:sz w:val="32"/>
          <w:szCs w:val="32"/>
        </w:rPr>
        <w:t>为居家</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养老服务</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运营经费</w:t>
      </w:r>
      <w:r>
        <w:rPr>
          <w:rFonts w:hint="eastAsia" w:ascii="仿宋_GB2312" w:hAnsi="仿宋_GB2312" w:eastAsia="仿宋_GB2312" w:cs="仿宋_GB2312"/>
          <w:color w:val="auto"/>
          <w:sz w:val="32"/>
          <w:szCs w:val="32"/>
          <w:lang w:eastAsia="zh-CN"/>
        </w:rPr>
        <w:t>（颐康中心）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社区颐康服务站运营经费为每个站点5万元/年，承接机构在运营街道级服务设施考核评估为优秀、良好、合格等级的，每年另分别给予30万元、20万元、10万元服务奖励，社区级社区养老服务设施服务评估为优秀、良好、合格等级的，每年每个分别给予 3 万元、2 万元、1万元服务奖励。</w:t>
      </w:r>
      <w:r>
        <w:rPr>
          <w:rFonts w:hint="eastAsia" w:ascii="仿宋_GB2312" w:hAnsi="仿宋_GB2312" w:eastAsia="仿宋_GB2312" w:cs="仿宋_GB2312"/>
          <w:kern w:val="0"/>
          <w:sz w:val="32"/>
          <w:szCs w:val="32"/>
          <w:lang w:val="en-US" w:eastAsia="zh-CN"/>
        </w:rPr>
        <w:t>社区颐康服务站经费以市、区实际下拨的经费支付</w:t>
      </w:r>
      <w:r>
        <w:rPr>
          <w:rFonts w:hint="eastAsia" w:ascii="仿宋_GB2312" w:hAnsi="仿宋_GB2312" w:eastAsia="仿宋_GB2312" w:cs="仿宋_GB2312"/>
          <w:color w:val="auto"/>
          <w:sz w:val="32"/>
          <w:szCs w:val="32"/>
        </w:rPr>
        <w:t>；项目经费含人员经费、服务支持经费、专业支持经费、办公经费、水电、网络、电话费等及由项目开展而产生的其他费用，每年在年度评估合格后，并在财政运营经费下拨后，由采购方直接拨付到中标人指定的银行账户，中标人需提供正式全额发票。</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（二）服务对象资助经费及服务项目补助经费 </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服务对象资助经费、服务项目补助经费等政策法规规定的其他经费，按照具体政策执行，根据实际服务情况： </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1、服务对象资助经费：由采购方每个月按实际服务对象人数向区民政局申请服务对象资助经费，在资助经费下拨到采购方账户上再拨付给中标人； </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2、服务项目补助经费：每年在评估后按评估服务等级，由采购方向区民政局申请服务项目补助经费，在资助经费下拨到采购方账户上再拨付给中标人。 </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七、其他要求</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★（一）服务期间如市、区相关政策调整，重点服务对象人数、标准发生变化，中标人必须无条件接受，并严格按此要求执行。（需提供相关承诺函作为证明材料） </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服务期间如中标人在年度内的服务质量评估不合格的，采购人有权解除合同并不向中标人作任何赔偿或补偿。在解除合同至采购人确定接替的社区居家养老服务机构正式履行合同前，中标人仍要为原服务对象提供合同约定的服务，费用按实际人数及服务时间进行结算。合同履行完毕或解除合同后，中标人应与接替的居家养老服务机构做好服务内容、相关档案等的交接工作。</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（三）服务房屋改造方案需先报采购方审核，经采购方同意方可实施。</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（四）中标人不得利用平台以产品展示的方式向服务对象推销所谓的保健食品或者保健器材等，如经发现中标人情况严重，采购人可立即取消合同并按相关法律追究法律责任。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（五）中标人应保证服务的对象的个人信息的安全性，不得将资料外泄给第三方或用于其他商业用途，如发现泄密导致严重后果的，采购人可取消合同并按法律追究相</w:t>
      </w:r>
      <w:r>
        <w:rPr>
          <w:rFonts w:hint="eastAsia" w:ascii="仿宋_GB2312" w:hAnsi="仿宋_GB2312" w:eastAsia="仿宋_GB2312" w:cs="仿宋_GB2312"/>
          <w:sz w:val="32"/>
          <w:szCs w:val="32"/>
        </w:rPr>
        <w:t>应法律责任。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F4768"/>
    <w:multiLevelType w:val="multilevel"/>
    <w:tmpl w:val="0DEF4768"/>
    <w:lvl w:ilvl="0" w:tentative="0">
      <w:start w:val="1"/>
      <w:numFmt w:val="none"/>
      <w:suff w:val="nothing"/>
      <w:lvlText w:val="5"/>
      <w:lvlJc w:val="left"/>
      <w:pPr>
        <w:ind w:left="0" w:firstLine="0"/>
      </w:pPr>
      <w:rPr>
        <w:rFonts w:hint="eastAsia" w:ascii="黑体" w:hAnsi="Times New Roman" w:eastAsia="黑体"/>
        <w:b w:val="0"/>
        <w:i w:val="0"/>
        <w:sz w:val="21"/>
        <w:szCs w:val="21"/>
      </w:rPr>
    </w:lvl>
    <w:lvl w:ilvl="1" w:tentative="0">
      <w:start w:val="1"/>
      <w:numFmt w:val="decimal"/>
      <w:pStyle w:val="11"/>
      <w:suff w:val="nothing"/>
      <w:lvlText w:val="5.%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7"/>
      <w:numFmt w:val="none"/>
      <w:suff w:val="nothing"/>
      <w:lvlText w:val="%37.2.2　"/>
      <w:lvlJc w:val="left"/>
      <w:pPr>
        <w:ind w:left="0" w:firstLine="0"/>
      </w:pPr>
      <w:rPr>
        <w:rFonts w:hint="eastAsia" w:ascii="黑体" w:hAnsi="Times New Roman" w:eastAsia="黑体"/>
        <w:b w:val="0"/>
        <w:i w:val="0"/>
        <w:sz w:val="21"/>
      </w:rPr>
    </w:lvl>
    <w:lvl w:ilvl="3" w:tentative="0">
      <w:start w:val="1"/>
      <w:numFmt w:val="decimal"/>
      <w:suff w:val="nothing"/>
      <w:lvlText w:val="%17.%2.1.%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905ED"/>
    <w:rsid w:val="021D2327"/>
    <w:rsid w:val="023063FA"/>
    <w:rsid w:val="08B905ED"/>
    <w:rsid w:val="0A293F33"/>
    <w:rsid w:val="10FE00B6"/>
    <w:rsid w:val="18963EA4"/>
    <w:rsid w:val="1AEF185A"/>
    <w:rsid w:val="1B140647"/>
    <w:rsid w:val="29944C8D"/>
    <w:rsid w:val="2D726392"/>
    <w:rsid w:val="2F57301D"/>
    <w:rsid w:val="37227622"/>
    <w:rsid w:val="391F25DB"/>
    <w:rsid w:val="3AC70C49"/>
    <w:rsid w:val="3F9E7C07"/>
    <w:rsid w:val="444C32CB"/>
    <w:rsid w:val="4C194B81"/>
    <w:rsid w:val="593860F9"/>
    <w:rsid w:val="608E09E7"/>
    <w:rsid w:val="655D24A9"/>
    <w:rsid w:val="6738487D"/>
    <w:rsid w:val="68BD661C"/>
    <w:rsid w:val="6A3D3D1F"/>
    <w:rsid w:val="6D321B16"/>
    <w:rsid w:val="6F4B0C30"/>
    <w:rsid w:val="7DF415C4"/>
    <w:rsid w:val="7E75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toc 2"/>
    <w:basedOn w:val="1"/>
    <w:next w:val="1"/>
    <w:qFormat/>
    <w:uiPriority w:val="0"/>
    <w:pPr>
      <w:spacing w:before="120" w:after="120"/>
      <w:ind w:left="420" w:leftChars="20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正文 New"/>
    <w:qFormat/>
    <w:uiPriority w:val="0"/>
    <w:pPr>
      <w:widowControl w:val="0"/>
      <w:jc w:val="both"/>
    </w:pPr>
    <w:rPr>
      <w:rFonts w:ascii="Calibri" w:hAnsi="Calibri" w:eastAsia="宋体" w:cs="黑体"/>
      <w:kern w:val="2"/>
      <w:sz w:val="21"/>
      <w:szCs w:val="21"/>
      <w:lang w:val="en-US" w:eastAsia="zh-CN" w:bidi="ar-SA"/>
    </w:rPr>
  </w:style>
  <w:style w:type="paragraph" w:customStyle="1" w:styleId="10">
    <w:name w:val="段"/>
    <w:basedOn w:val="9"/>
    <w:qFormat/>
    <w:uiPriority w:val="0"/>
    <w:pPr>
      <w:widowControl/>
      <w:tabs>
        <w:tab w:val="center" w:pos="4201"/>
        <w:tab w:val="right" w:leader="dot" w:pos="9298"/>
      </w:tabs>
      <w:ind w:firstLine="420" w:firstLineChars="200"/>
    </w:pPr>
    <w:rPr>
      <w:kern w:val="24"/>
      <w:sz w:val="20"/>
      <w:szCs w:val="32"/>
    </w:rPr>
  </w:style>
  <w:style w:type="paragraph" w:customStyle="1" w:styleId="11">
    <w:name w:val="一级条标题"/>
    <w:next w:val="10"/>
    <w:qFormat/>
    <w:uiPriority w:val="99"/>
    <w:pPr>
      <w:numPr>
        <w:ilvl w:val="1"/>
        <w:numId w:val="1"/>
      </w:numPr>
      <w:spacing w:beforeLines="50" w:afterLines="50"/>
      <w:outlineLvl w:val="2"/>
    </w:pPr>
    <w:rPr>
      <w:rFonts w:ascii="黑体" w:hAnsi="Times New Roman" w:eastAsia="黑体" w:cs="黑体"/>
      <w:sz w:val="21"/>
      <w:szCs w:val="21"/>
      <w:lang w:val="en-US" w:eastAsia="zh-CN" w:bidi="ar-SA"/>
    </w:rPr>
  </w:style>
  <w:style w:type="character" w:customStyle="1" w:styleId="12">
    <w:name w:val="font21"/>
    <w:qFormat/>
    <w:uiPriority w:val="0"/>
    <w:rPr>
      <w:rFonts w:ascii="font-weight : 400" w:hAnsi="font-weight : 400" w:eastAsia="font-weight : 400" w:cs="font-weight : 400"/>
      <w:color w:val="000000"/>
      <w:sz w:val="20"/>
      <w:szCs w:val="20"/>
      <w:u w:val="none"/>
    </w:rPr>
  </w:style>
  <w:style w:type="character" w:customStyle="1" w:styleId="13">
    <w:name w:val="font11"/>
    <w:qFormat/>
    <w:uiPriority w:val="0"/>
    <w:rPr>
      <w:rFonts w:hint="default" w:ascii="font-weight : 400" w:hAnsi="font-weight : 400" w:eastAsia="font-weight : 400" w:cs="font-weight : 400"/>
      <w:color w:val="FF0000"/>
      <w:sz w:val="20"/>
      <w:szCs w:val="20"/>
      <w:u w:val="none"/>
    </w:rPr>
  </w:style>
  <w:style w:type="character" w:customStyle="1" w:styleId="14">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2023-09-14T08:53:00Z</dcterms:created>
  <dc:creator>hejn</dc:creator>
  <cp:lastModifiedBy>hejn</cp:lastModifiedBy>
  <cp:lastPrinted>2024-11-14T01:57:32Z</cp:lastPrinted>
  <dcterms:modified xsi:type="dcterms:W3CDTF">2024-11-14T01:57:37Z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