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10C" w:rsidRPr="00BF29FD" w:rsidRDefault="00A2310C" w:rsidP="003C2C42">
      <w:pPr>
        <w:jc w:val="center"/>
        <w:rPr>
          <w:rFonts w:ascii="Times New Roman" w:eastAsia="华康标题宋W9(P)" w:hAnsi="Times New Roman" w:cs="Times New Roman"/>
          <w:kern w:val="0"/>
          <w:sz w:val="44"/>
          <w:szCs w:val="44"/>
        </w:rPr>
      </w:pPr>
      <w:r w:rsidRPr="00BF29FD">
        <w:rPr>
          <w:rFonts w:ascii="Times New Roman" w:eastAsia="华康标题宋W9(P)" w:hAnsi="Times New Roman" w:cs="Times New Roman"/>
          <w:kern w:val="0"/>
          <w:sz w:val="44"/>
          <w:szCs w:val="44"/>
        </w:rPr>
        <w:t>2018</w:t>
      </w:r>
      <w:r w:rsidRPr="00BF29FD">
        <w:rPr>
          <w:rFonts w:ascii="Times New Roman" w:eastAsia="华康标题宋W9(P)" w:hAnsi="Times New Roman" w:cs="Times New Roman"/>
          <w:kern w:val="0"/>
          <w:sz w:val="44"/>
          <w:szCs w:val="44"/>
        </w:rPr>
        <w:t>年越秀区</w:t>
      </w:r>
      <w:r w:rsidR="00E948EB" w:rsidRPr="00BF29FD">
        <w:rPr>
          <w:rFonts w:ascii="Times New Roman" w:eastAsia="华康标题宋W9(P)" w:hAnsi="Times New Roman" w:cs="Times New Roman"/>
          <w:kern w:val="0"/>
          <w:sz w:val="44"/>
          <w:szCs w:val="44"/>
        </w:rPr>
        <w:t>一季度</w:t>
      </w:r>
      <w:r w:rsidRPr="00BF29FD">
        <w:rPr>
          <w:rFonts w:ascii="Times New Roman" w:eastAsia="华康标题宋W9(P)" w:hAnsi="Times New Roman" w:cs="Times New Roman"/>
          <w:kern w:val="0"/>
          <w:sz w:val="44"/>
          <w:szCs w:val="44"/>
        </w:rPr>
        <w:t>经济运行情况分析</w:t>
      </w:r>
    </w:p>
    <w:p w:rsidR="00DD215C" w:rsidRPr="00BF29FD" w:rsidRDefault="00DD215C" w:rsidP="00DD215C">
      <w:pPr>
        <w:spacing w:line="560" w:lineRule="exact"/>
        <w:jc w:val="center"/>
        <w:rPr>
          <w:rFonts w:ascii="Times New Roman" w:eastAsia="宋体" w:hAnsi="Times New Roman" w:cs="Times New Roman"/>
          <w:color w:val="000000"/>
          <w:sz w:val="44"/>
          <w:szCs w:val="44"/>
        </w:rPr>
      </w:pPr>
    </w:p>
    <w:p w:rsidR="00E948EB" w:rsidRPr="00BF29FD" w:rsidRDefault="00E948EB" w:rsidP="00E948EB">
      <w:pPr>
        <w:spacing w:line="560" w:lineRule="exact"/>
        <w:ind w:firstLineChars="200" w:firstLine="640"/>
        <w:rPr>
          <w:rFonts w:ascii="Times New Roman" w:eastAsia="仿宋" w:hAnsi="Times New Roman" w:cs="Times New Roman"/>
          <w:kern w:val="0"/>
          <w:sz w:val="32"/>
          <w:szCs w:val="20"/>
        </w:rPr>
      </w:pPr>
      <w:r w:rsidRPr="00BF29FD">
        <w:rPr>
          <w:rFonts w:ascii="Times New Roman" w:eastAsia="仿宋" w:hAnsi="Times New Roman" w:cs="Times New Roman"/>
          <w:kern w:val="0"/>
          <w:sz w:val="32"/>
          <w:szCs w:val="32"/>
        </w:rPr>
        <w:t>2018</w:t>
      </w:r>
      <w:r w:rsidRPr="00BF29FD">
        <w:rPr>
          <w:rFonts w:ascii="Times New Roman" w:eastAsia="仿宋" w:hAnsi="Times New Roman" w:cs="Times New Roman"/>
          <w:kern w:val="0"/>
          <w:sz w:val="32"/>
          <w:szCs w:val="32"/>
        </w:rPr>
        <w:t>年，我区高举中国特色社会主义伟大旗帜，全面贯彻党的十九大和中央经济工作会议精神，以习近平新时代中国特色社会主义思想为指引，坚持稳中求进工作总基调，坚持新发展理念，坚持以供给侧结构性改革为主线，经济结构不断优化，质量效益继续提升。</w:t>
      </w:r>
    </w:p>
    <w:p w:rsidR="00E948EB" w:rsidRPr="00BF29FD" w:rsidRDefault="00E948EB" w:rsidP="00E948EB">
      <w:pPr>
        <w:widowControl/>
        <w:spacing w:line="560" w:lineRule="exact"/>
        <w:ind w:firstLineChars="200" w:firstLine="640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BF29FD">
        <w:rPr>
          <w:rFonts w:ascii="Times New Roman" w:eastAsia="黑体" w:hAnsi="Times New Roman" w:cs="Times New Roman"/>
          <w:kern w:val="0"/>
          <w:sz w:val="32"/>
          <w:szCs w:val="32"/>
        </w:rPr>
        <w:t>一、主要指标完成情况</w:t>
      </w:r>
    </w:p>
    <w:p w:rsidR="00E948EB" w:rsidRPr="00BF29FD" w:rsidRDefault="00E948EB" w:rsidP="00E948EB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BF29FD">
        <w:rPr>
          <w:rFonts w:ascii="Times New Roman" w:eastAsia="仿宋_GB2312" w:hAnsi="Times New Roman" w:cs="Times New Roman"/>
          <w:kern w:val="0"/>
          <w:sz w:val="32"/>
          <w:szCs w:val="32"/>
        </w:rPr>
        <w:t>——</w:t>
      </w:r>
      <w:r w:rsidRPr="00BF29FD">
        <w:rPr>
          <w:rFonts w:ascii="Times New Roman" w:eastAsia="仿宋_GB2312" w:hAnsi="Times New Roman" w:cs="Times New Roman"/>
          <w:kern w:val="0"/>
          <w:sz w:val="32"/>
          <w:szCs w:val="32"/>
        </w:rPr>
        <w:t>地区生产总值（</w:t>
      </w:r>
      <w:r w:rsidRPr="00BF29FD">
        <w:rPr>
          <w:rFonts w:ascii="Times New Roman" w:eastAsia="仿宋_GB2312" w:hAnsi="Times New Roman" w:cs="Times New Roman"/>
          <w:kern w:val="0"/>
          <w:sz w:val="32"/>
          <w:szCs w:val="32"/>
        </w:rPr>
        <w:t>GDP</w:t>
      </w:r>
      <w:r w:rsidRPr="00BF29FD">
        <w:rPr>
          <w:rFonts w:ascii="Times New Roman" w:eastAsia="仿宋_GB2312" w:hAnsi="Times New Roman" w:cs="Times New Roman"/>
          <w:kern w:val="0"/>
          <w:sz w:val="32"/>
          <w:szCs w:val="32"/>
        </w:rPr>
        <w:t>）</w:t>
      </w:r>
      <w:r w:rsidRPr="00BF29FD">
        <w:rPr>
          <w:rFonts w:ascii="Times New Roman" w:eastAsia="仿宋_GB2312" w:hAnsi="Times New Roman" w:cs="Times New Roman"/>
          <w:kern w:val="0"/>
          <w:sz w:val="32"/>
          <w:szCs w:val="32"/>
        </w:rPr>
        <w:t>833.93</w:t>
      </w:r>
      <w:r w:rsidRPr="00BF29FD">
        <w:rPr>
          <w:rFonts w:ascii="Times New Roman" w:eastAsia="仿宋_GB2312" w:hAnsi="Times New Roman" w:cs="Times New Roman"/>
          <w:kern w:val="0"/>
          <w:sz w:val="32"/>
          <w:szCs w:val="32"/>
        </w:rPr>
        <w:t>亿元，增长</w:t>
      </w:r>
      <w:r w:rsidRPr="00BF29FD">
        <w:rPr>
          <w:rFonts w:ascii="Times New Roman" w:eastAsia="仿宋_GB2312" w:hAnsi="Times New Roman" w:cs="Times New Roman"/>
          <w:kern w:val="0"/>
          <w:sz w:val="32"/>
          <w:szCs w:val="32"/>
        </w:rPr>
        <w:t>2.0%</w:t>
      </w:r>
      <w:r w:rsidRPr="00BF29FD"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</w:p>
    <w:p w:rsidR="00E948EB" w:rsidRPr="00BF29FD" w:rsidRDefault="00E948EB" w:rsidP="00E948EB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BF29FD">
        <w:rPr>
          <w:rFonts w:ascii="Times New Roman" w:eastAsia="仿宋_GB2312" w:hAnsi="Times New Roman" w:cs="Times New Roman"/>
          <w:kern w:val="0"/>
          <w:sz w:val="32"/>
          <w:szCs w:val="32"/>
        </w:rPr>
        <w:t>——</w:t>
      </w:r>
      <w:r w:rsidRPr="00BF29FD">
        <w:rPr>
          <w:rFonts w:ascii="Times New Roman" w:eastAsia="仿宋_GB2312" w:hAnsi="Times New Roman" w:cs="Times New Roman"/>
          <w:kern w:val="0"/>
          <w:sz w:val="32"/>
          <w:szCs w:val="32"/>
        </w:rPr>
        <w:t>工业增加值</w:t>
      </w:r>
      <w:r w:rsidRPr="00BF29FD">
        <w:rPr>
          <w:rFonts w:ascii="Times New Roman" w:eastAsia="仿宋_GB2312" w:hAnsi="Times New Roman" w:cs="Times New Roman"/>
          <w:kern w:val="0"/>
          <w:sz w:val="32"/>
          <w:szCs w:val="32"/>
        </w:rPr>
        <w:t>4.92</w:t>
      </w:r>
      <w:r w:rsidRPr="00BF29FD">
        <w:rPr>
          <w:rFonts w:ascii="Times New Roman" w:eastAsia="仿宋_GB2312" w:hAnsi="Times New Roman" w:cs="Times New Roman"/>
          <w:kern w:val="0"/>
          <w:sz w:val="32"/>
          <w:szCs w:val="32"/>
        </w:rPr>
        <w:t>亿元，增长</w:t>
      </w:r>
      <w:r w:rsidRPr="00BF29FD">
        <w:rPr>
          <w:rFonts w:ascii="Times New Roman" w:eastAsia="仿宋_GB2312" w:hAnsi="Times New Roman" w:cs="Times New Roman"/>
          <w:kern w:val="0"/>
          <w:sz w:val="32"/>
          <w:szCs w:val="32"/>
        </w:rPr>
        <w:t>7.4%</w:t>
      </w:r>
      <w:r w:rsidRPr="00BF29FD"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</w:p>
    <w:p w:rsidR="00E948EB" w:rsidRPr="00BF29FD" w:rsidRDefault="00E948EB" w:rsidP="00E948EB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BF29FD">
        <w:rPr>
          <w:rFonts w:ascii="Times New Roman" w:eastAsia="仿宋_GB2312" w:hAnsi="Times New Roman" w:cs="Times New Roman"/>
          <w:kern w:val="0"/>
          <w:sz w:val="32"/>
          <w:szCs w:val="32"/>
        </w:rPr>
        <w:t>——</w:t>
      </w:r>
      <w:r w:rsidRPr="00BF29FD">
        <w:rPr>
          <w:rFonts w:ascii="Times New Roman" w:eastAsia="仿宋_GB2312" w:hAnsi="Times New Roman" w:cs="Times New Roman"/>
          <w:kern w:val="0"/>
          <w:sz w:val="32"/>
          <w:szCs w:val="32"/>
        </w:rPr>
        <w:t>社会消费品零售总额</w:t>
      </w:r>
      <w:r w:rsidRPr="00BF29FD">
        <w:rPr>
          <w:rFonts w:ascii="Times New Roman" w:eastAsia="仿宋_GB2312" w:hAnsi="Times New Roman" w:cs="Times New Roman"/>
          <w:kern w:val="0"/>
          <w:sz w:val="32"/>
          <w:szCs w:val="32"/>
        </w:rPr>
        <w:t>330.80</w:t>
      </w:r>
      <w:r w:rsidRPr="00BF29FD">
        <w:rPr>
          <w:rFonts w:ascii="Times New Roman" w:eastAsia="仿宋_GB2312" w:hAnsi="Times New Roman" w:cs="Times New Roman"/>
          <w:kern w:val="0"/>
          <w:sz w:val="32"/>
          <w:szCs w:val="32"/>
        </w:rPr>
        <w:t>亿元，增长</w:t>
      </w:r>
      <w:r w:rsidRPr="00BF29FD">
        <w:rPr>
          <w:rFonts w:ascii="Times New Roman" w:eastAsia="仿宋_GB2312" w:hAnsi="Times New Roman" w:cs="Times New Roman"/>
          <w:kern w:val="0"/>
          <w:sz w:val="32"/>
          <w:szCs w:val="32"/>
        </w:rPr>
        <w:t>6.6%</w:t>
      </w:r>
      <w:r w:rsidRPr="00BF29FD"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</w:p>
    <w:p w:rsidR="00E948EB" w:rsidRPr="00BF29FD" w:rsidRDefault="00E948EB" w:rsidP="00E948EB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BF29FD">
        <w:rPr>
          <w:rFonts w:ascii="Times New Roman" w:eastAsia="仿宋_GB2312" w:hAnsi="Times New Roman" w:cs="Times New Roman"/>
          <w:kern w:val="0"/>
          <w:sz w:val="32"/>
          <w:szCs w:val="32"/>
        </w:rPr>
        <w:t>——</w:t>
      </w:r>
      <w:r w:rsidRPr="00BF29FD">
        <w:rPr>
          <w:rFonts w:ascii="Times New Roman" w:eastAsia="仿宋_GB2312" w:hAnsi="Times New Roman" w:cs="Times New Roman"/>
          <w:kern w:val="0"/>
          <w:sz w:val="32"/>
          <w:szCs w:val="32"/>
        </w:rPr>
        <w:t>商品销售总额</w:t>
      </w:r>
      <w:r w:rsidRPr="00BF29FD">
        <w:rPr>
          <w:rFonts w:ascii="Times New Roman" w:eastAsia="仿宋_GB2312" w:hAnsi="Times New Roman" w:cs="Times New Roman"/>
          <w:kern w:val="0"/>
          <w:sz w:val="32"/>
          <w:szCs w:val="32"/>
        </w:rPr>
        <w:t>2230.21</w:t>
      </w:r>
      <w:r w:rsidRPr="00BF29FD">
        <w:rPr>
          <w:rFonts w:ascii="Times New Roman" w:eastAsia="仿宋_GB2312" w:hAnsi="Times New Roman" w:cs="Times New Roman"/>
          <w:kern w:val="0"/>
          <w:sz w:val="32"/>
          <w:szCs w:val="32"/>
        </w:rPr>
        <w:t>亿元，增长</w:t>
      </w:r>
      <w:r w:rsidRPr="00BF29FD">
        <w:rPr>
          <w:rFonts w:ascii="Times New Roman" w:eastAsia="仿宋_GB2312" w:hAnsi="Times New Roman" w:cs="Times New Roman"/>
          <w:kern w:val="0"/>
          <w:sz w:val="32"/>
          <w:szCs w:val="32"/>
        </w:rPr>
        <w:t>7.2%</w:t>
      </w:r>
      <w:r w:rsidRPr="00BF29FD"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</w:p>
    <w:p w:rsidR="00E948EB" w:rsidRPr="00BF29FD" w:rsidRDefault="00E948EB" w:rsidP="00E948EB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BF29FD">
        <w:rPr>
          <w:rFonts w:ascii="Times New Roman" w:eastAsia="仿宋_GB2312" w:hAnsi="Times New Roman" w:cs="Times New Roman"/>
          <w:kern w:val="0"/>
          <w:sz w:val="32"/>
          <w:szCs w:val="32"/>
        </w:rPr>
        <w:t>——</w:t>
      </w:r>
      <w:r w:rsidRPr="00BF29FD">
        <w:rPr>
          <w:rFonts w:ascii="Times New Roman" w:eastAsia="仿宋_GB2312" w:hAnsi="Times New Roman" w:cs="Times New Roman"/>
          <w:kern w:val="0"/>
          <w:sz w:val="32"/>
          <w:szCs w:val="32"/>
        </w:rPr>
        <w:t>固定资产投资额</w:t>
      </w:r>
      <w:r w:rsidRPr="00BF29FD">
        <w:rPr>
          <w:rFonts w:ascii="Times New Roman" w:eastAsia="仿宋_GB2312" w:hAnsi="Times New Roman" w:cs="Times New Roman"/>
          <w:kern w:val="0"/>
          <w:sz w:val="32"/>
          <w:szCs w:val="32"/>
        </w:rPr>
        <w:t>12.49</w:t>
      </w:r>
      <w:r w:rsidRPr="00BF29FD">
        <w:rPr>
          <w:rFonts w:ascii="Times New Roman" w:eastAsia="仿宋_GB2312" w:hAnsi="Times New Roman" w:cs="Times New Roman"/>
          <w:kern w:val="0"/>
          <w:sz w:val="32"/>
          <w:szCs w:val="32"/>
        </w:rPr>
        <w:t>亿元，下降</w:t>
      </w:r>
      <w:r w:rsidRPr="00BF29FD">
        <w:rPr>
          <w:rFonts w:ascii="Times New Roman" w:eastAsia="仿宋_GB2312" w:hAnsi="Times New Roman" w:cs="Times New Roman"/>
          <w:kern w:val="0"/>
          <w:sz w:val="32"/>
          <w:szCs w:val="32"/>
        </w:rPr>
        <w:t>42.6%</w:t>
      </w:r>
      <w:r w:rsidRPr="00BF29FD"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</w:p>
    <w:p w:rsidR="00E948EB" w:rsidRPr="00BF29FD" w:rsidRDefault="00E948EB" w:rsidP="00E948EB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BF29FD">
        <w:rPr>
          <w:rFonts w:ascii="Times New Roman" w:eastAsia="仿宋_GB2312" w:hAnsi="Times New Roman" w:cs="Times New Roman"/>
          <w:kern w:val="0"/>
          <w:sz w:val="32"/>
          <w:szCs w:val="32"/>
        </w:rPr>
        <w:t>——</w:t>
      </w:r>
      <w:r w:rsidRPr="00BF29FD">
        <w:rPr>
          <w:rFonts w:ascii="Times New Roman" w:eastAsia="仿宋_GB2312" w:hAnsi="Times New Roman" w:cs="Times New Roman"/>
          <w:kern w:val="0"/>
          <w:sz w:val="32"/>
          <w:szCs w:val="32"/>
        </w:rPr>
        <w:t>税收收入</w:t>
      </w:r>
      <w:r w:rsidRPr="00BF29FD">
        <w:rPr>
          <w:rFonts w:ascii="Times New Roman" w:eastAsia="仿宋_GB2312" w:hAnsi="Times New Roman" w:cs="Times New Roman"/>
          <w:kern w:val="0"/>
          <w:sz w:val="32"/>
          <w:szCs w:val="32"/>
        </w:rPr>
        <w:t>103.06</w:t>
      </w:r>
      <w:r w:rsidRPr="00BF29FD">
        <w:rPr>
          <w:rFonts w:ascii="Times New Roman" w:eastAsia="仿宋_GB2312" w:hAnsi="Times New Roman" w:cs="Times New Roman"/>
          <w:kern w:val="0"/>
          <w:sz w:val="32"/>
          <w:szCs w:val="32"/>
        </w:rPr>
        <w:t>亿元，增长</w:t>
      </w:r>
      <w:r w:rsidRPr="00BF29FD">
        <w:rPr>
          <w:rFonts w:ascii="Times New Roman" w:eastAsia="仿宋_GB2312" w:hAnsi="Times New Roman" w:cs="Times New Roman"/>
          <w:kern w:val="0"/>
          <w:sz w:val="32"/>
          <w:szCs w:val="32"/>
        </w:rPr>
        <w:t>12.2%</w:t>
      </w:r>
      <w:r w:rsidRPr="00BF29FD"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</w:p>
    <w:p w:rsidR="00E948EB" w:rsidRPr="00BF29FD" w:rsidRDefault="00E948EB" w:rsidP="00E948EB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BF29FD">
        <w:rPr>
          <w:rFonts w:ascii="Times New Roman" w:eastAsia="仿宋_GB2312" w:hAnsi="Times New Roman" w:cs="Times New Roman"/>
          <w:kern w:val="0"/>
          <w:sz w:val="32"/>
          <w:szCs w:val="32"/>
        </w:rPr>
        <w:t>——</w:t>
      </w:r>
      <w:r w:rsidRPr="00BF29FD">
        <w:rPr>
          <w:rFonts w:ascii="Times New Roman" w:eastAsia="仿宋_GB2312" w:hAnsi="Times New Roman" w:cs="Times New Roman"/>
          <w:kern w:val="0"/>
          <w:sz w:val="32"/>
          <w:szCs w:val="32"/>
        </w:rPr>
        <w:t>一般公共预算收入</w:t>
      </w:r>
      <w:r w:rsidRPr="00BF29FD">
        <w:rPr>
          <w:rFonts w:ascii="Times New Roman" w:eastAsia="仿宋_GB2312" w:hAnsi="Times New Roman" w:cs="Times New Roman"/>
          <w:kern w:val="0"/>
          <w:sz w:val="32"/>
          <w:szCs w:val="32"/>
        </w:rPr>
        <w:t>13.74</w:t>
      </w:r>
      <w:r w:rsidRPr="00BF29FD">
        <w:rPr>
          <w:rFonts w:ascii="Times New Roman" w:eastAsia="仿宋_GB2312" w:hAnsi="Times New Roman" w:cs="Times New Roman"/>
          <w:kern w:val="0"/>
          <w:sz w:val="32"/>
          <w:szCs w:val="32"/>
        </w:rPr>
        <w:t>亿元，增长</w:t>
      </w:r>
      <w:r w:rsidRPr="00BF29FD">
        <w:rPr>
          <w:rFonts w:ascii="Times New Roman" w:eastAsia="仿宋_GB2312" w:hAnsi="Times New Roman" w:cs="Times New Roman"/>
          <w:kern w:val="0"/>
          <w:sz w:val="32"/>
          <w:szCs w:val="32"/>
        </w:rPr>
        <w:t>9.4%</w:t>
      </w:r>
      <w:r w:rsidRPr="00BF29FD"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</w:p>
    <w:p w:rsidR="00E948EB" w:rsidRPr="00BF29FD" w:rsidRDefault="00E948EB" w:rsidP="00E948EB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BF29FD">
        <w:rPr>
          <w:rFonts w:ascii="Times New Roman" w:eastAsia="仿宋_GB2312" w:hAnsi="Times New Roman" w:cs="Times New Roman"/>
          <w:kern w:val="0"/>
          <w:sz w:val="32"/>
          <w:szCs w:val="32"/>
        </w:rPr>
        <w:t>——</w:t>
      </w:r>
      <w:r w:rsidRPr="00BF29FD">
        <w:rPr>
          <w:rFonts w:ascii="Times New Roman" w:eastAsia="仿宋_GB2312" w:hAnsi="Times New Roman" w:cs="Times New Roman"/>
          <w:kern w:val="0"/>
          <w:sz w:val="32"/>
          <w:szCs w:val="32"/>
        </w:rPr>
        <w:t>实际利用外资</w:t>
      </w:r>
      <w:r w:rsidRPr="00BF29FD">
        <w:rPr>
          <w:rFonts w:ascii="Times New Roman" w:eastAsia="仿宋_GB2312" w:hAnsi="Times New Roman" w:cs="Times New Roman"/>
          <w:kern w:val="0"/>
          <w:sz w:val="32"/>
          <w:szCs w:val="32"/>
        </w:rPr>
        <w:t>0.82</w:t>
      </w:r>
      <w:r w:rsidRPr="00BF29FD">
        <w:rPr>
          <w:rFonts w:ascii="Times New Roman" w:eastAsia="仿宋_GB2312" w:hAnsi="Times New Roman" w:cs="Times New Roman"/>
          <w:kern w:val="0"/>
          <w:sz w:val="32"/>
          <w:szCs w:val="32"/>
        </w:rPr>
        <w:t>亿美元，增长</w:t>
      </w:r>
      <w:r w:rsidRPr="00BF29FD">
        <w:rPr>
          <w:rFonts w:ascii="Times New Roman" w:eastAsia="仿宋_GB2312" w:hAnsi="Times New Roman" w:cs="Times New Roman"/>
          <w:kern w:val="0"/>
          <w:sz w:val="32"/>
          <w:szCs w:val="32"/>
        </w:rPr>
        <w:t>1.3%</w:t>
      </w:r>
      <w:r w:rsidRPr="00BF29FD"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</w:p>
    <w:p w:rsidR="00E948EB" w:rsidRPr="00BF29FD" w:rsidRDefault="00E948EB" w:rsidP="00E948EB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BF29FD">
        <w:rPr>
          <w:rFonts w:ascii="Times New Roman" w:eastAsia="仿宋_GB2312" w:hAnsi="Times New Roman" w:cs="Times New Roman"/>
          <w:kern w:val="0"/>
          <w:sz w:val="32"/>
          <w:szCs w:val="32"/>
        </w:rPr>
        <w:t>——</w:t>
      </w:r>
      <w:r w:rsidRPr="00BF29FD">
        <w:rPr>
          <w:rFonts w:ascii="Times New Roman" w:eastAsia="仿宋_GB2312" w:hAnsi="Times New Roman" w:cs="Times New Roman"/>
          <w:kern w:val="0"/>
          <w:sz w:val="32"/>
          <w:szCs w:val="32"/>
        </w:rPr>
        <w:t>商品出口总值</w:t>
      </w:r>
      <w:r w:rsidRPr="00BF29FD">
        <w:rPr>
          <w:rFonts w:ascii="Times New Roman" w:eastAsia="仿宋_GB2312" w:hAnsi="Times New Roman" w:cs="Times New Roman"/>
          <w:kern w:val="0"/>
          <w:sz w:val="32"/>
          <w:szCs w:val="32"/>
        </w:rPr>
        <w:t>97.48</w:t>
      </w:r>
      <w:r w:rsidRPr="00BF29FD">
        <w:rPr>
          <w:rFonts w:ascii="Times New Roman" w:eastAsia="仿宋_GB2312" w:hAnsi="Times New Roman" w:cs="Times New Roman"/>
          <w:kern w:val="0"/>
          <w:sz w:val="32"/>
          <w:szCs w:val="32"/>
        </w:rPr>
        <w:t>亿元，下降</w:t>
      </w:r>
      <w:r w:rsidRPr="00BF29FD">
        <w:rPr>
          <w:rFonts w:ascii="Times New Roman" w:eastAsia="仿宋_GB2312" w:hAnsi="Times New Roman" w:cs="Times New Roman"/>
          <w:kern w:val="0"/>
          <w:sz w:val="32"/>
          <w:szCs w:val="32"/>
        </w:rPr>
        <w:t>6.4%</w:t>
      </w:r>
      <w:r w:rsidRPr="00BF29FD"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</w:p>
    <w:p w:rsidR="00E948EB" w:rsidRPr="00BF29FD" w:rsidRDefault="00E948EB" w:rsidP="00E948EB">
      <w:pPr>
        <w:widowControl/>
        <w:spacing w:line="560" w:lineRule="exact"/>
        <w:ind w:firstLineChars="200" w:firstLine="640"/>
        <w:rPr>
          <w:rFonts w:ascii="Times New Roman" w:eastAsia="黑体" w:hAnsi="Times New Roman" w:cs="Times New Roman"/>
          <w:bCs/>
          <w:sz w:val="32"/>
          <w:szCs w:val="32"/>
        </w:rPr>
      </w:pPr>
      <w:r w:rsidRPr="00BF29FD">
        <w:rPr>
          <w:rFonts w:ascii="Times New Roman" w:eastAsia="黑体" w:hAnsi="Times New Roman" w:cs="Times New Roman"/>
          <w:bCs/>
          <w:sz w:val="32"/>
          <w:szCs w:val="32"/>
        </w:rPr>
        <w:t>二、经济运行特点</w:t>
      </w:r>
    </w:p>
    <w:p w:rsidR="00E948EB" w:rsidRPr="00BF29FD" w:rsidRDefault="00E948EB" w:rsidP="00E948EB">
      <w:pPr>
        <w:widowControl/>
        <w:spacing w:line="560" w:lineRule="exact"/>
        <w:ind w:firstLine="640"/>
        <w:rPr>
          <w:rFonts w:ascii="Times New Roman" w:eastAsia="楷体_GB2312" w:hAnsi="Times New Roman" w:cs="Times New Roman"/>
          <w:kern w:val="0"/>
          <w:sz w:val="32"/>
          <w:szCs w:val="32"/>
        </w:rPr>
      </w:pPr>
      <w:r w:rsidRPr="00BF29FD">
        <w:rPr>
          <w:rFonts w:ascii="Times New Roman" w:eastAsia="楷体_GB2312" w:hAnsi="Times New Roman" w:cs="Times New Roman"/>
          <w:kern w:val="0"/>
          <w:sz w:val="32"/>
          <w:szCs w:val="32"/>
        </w:rPr>
        <w:t>（一）</w:t>
      </w:r>
      <w:r w:rsidR="003C2C42">
        <w:rPr>
          <w:rFonts w:ascii="Times New Roman" w:eastAsia="楷体_GB2312" w:hAnsi="Times New Roman" w:cs="Times New Roman" w:hint="eastAsia"/>
          <w:kern w:val="0"/>
          <w:sz w:val="32"/>
          <w:szCs w:val="32"/>
        </w:rPr>
        <w:t>两大需求</w:t>
      </w:r>
      <w:r w:rsidRPr="00BF29FD">
        <w:rPr>
          <w:rFonts w:ascii="Times New Roman" w:eastAsia="楷体_GB2312" w:hAnsi="Times New Roman" w:cs="Times New Roman"/>
          <w:kern w:val="0"/>
          <w:sz w:val="32"/>
          <w:szCs w:val="32"/>
        </w:rPr>
        <w:t>增速放缓。</w:t>
      </w:r>
    </w:p>
    <w:p w:rsidR="00E948EB" w:rsidRPr="00BF29FD" w:rsidRDefault="003C2C42" w:rsidP="00E948E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三大需求中投资及出口增速均为负增长。一季度，</w:t>
      </w:r>
      <w:r w:rsidR="00E948EB" w:rsidRPr="00BF29FD">
        <w:rPr>
          <w:rFonts w:ascii="Times New Roman" w:eastAsia="仿宋_GB2312" w:hAnsi="Times New Roman" w:cs="Times New Roman"/>
          <w:kern w:val="0"/>
          <w:sz w:val="32"/>
          <w:szCs w:val="32"/>
        </w:rPr>
        <w:t>固定资产投资额下降</w:t>
      </w:r>
      <w:r w:rsidR="00E948EB" w:rsidRPr="00BF29FD">
        <w:rPr>
          <w:rFonts w:ascii="Times New Roman" w:eastAsia="仿宋_GB2312" w:hAnsi="Times New Roman" w:cs="Times New Roman"/>
          <w:kern w:val="0"/>
          <w:sz w:val="32"/>
          <w:szCs w:val="32"/>
        </w:rPr>
        <w:t>42.6%</w:t>
      </w:r>
      <w:r w:rsidR="00E948EB" w:rsidRPr="00BF29FD">
        <w:rPr>
          <w:rFonts w:ascii="Times New Roman" w:eastAsia="仿宋_GB2312" w:hAnsi="Times New Roman" w:cs="Times New Roman"/>
          <w:kern w:val="0"/>
          <w:sz w:val="32"/>
          <w:szCs w:val="32"/>
        </w:rPr>
        <w:t>，降幅比上年同期扩大</w:t>
      </w:r>
      <w:r w:rsidR="00E948EB" w:rsidRPr="00BF29FD">
        <w:rPr>
          <w:rFonts w:ascii="Times New Roman" w:eastAsia="仿宋_GB2312" w:hAnsi="Times New Roman" w:cs="Times New Roman"/>
          <w:kern w:val="0"/>
          <w:sz w:val="32"/>
          <w:szCs w:val="32"/>
        </w:rPr>
        <w:t>25.5</w:t>
      </w:r>
      <w:r w:rsidR="00E948EB" w:rsidRPr="00BF29FD">
        <w:rPr>
          <w:rFonts w:ascii="Times New Roman" w:eastAsia="仿宋_GB2312" w:hAnsi="Times New Roman" w:cs="Times New Roman"/>
          <w:kern w:val="0"/>
          <w:sz w:val="32"/>
          <w:szCs w:val="32"/>
        </w:rPr>
        <w:t>个百分点；其中，完成工业投资</w:t>
      </w:r>
      <w:r w:rsidR="00E948EB" w:rsidRPr="00BF29FD">
        <w:rPr>
          <w:rFonts w:ascii="Times New Roman" w:eastAsia="仿宋_GB2312" w:hAnsi="Times New Roman" w:cs="Times New Roman"/>
          <w:kern w:val="0"/>
          <w:sz w:val="32"/>
          <w:szCs w:val="32"/>
        </w:rPr>
        <w:t>1061</w:t>
      </w:r>
      <w:r w:rsidR="00E948EB" w:rsidRPr="00BF29FD">
        <w:rPr>
          <w:rFonts w:ascii="Times New Roman" w:eastAsia="仿宋_GB2312" w:hAnsi="Times New Roman" w:cs="Times New Roman"/>
          <w:kern w:val="0"/>
          <w:sz w:val="32"/>
          <w:szCs w:val="32"/>
        </w:rPr>
        <w:t>万元，增长</w:t>
      </w:r>
      <w:r w:rsidR="00E948EB" w:rsidRPr="00BF29FD">
        <w:rPr>
          <w:rFonts w:ascii="Times New Roman" w:eastAsia="仿宋_GB2312" w:hAnsi="Times New Roman" w:cs="Times New Roman"/>
          <w:kern w:val="0"/>
          <w:sz w:val="32"/>
          <w:szCs w:val="32"/>
        </w:rPr>
        <w:t>5.8</w:t>
      </w:r>
      <w:r w:rsidR="00E948EB" w:rsidRPr="00BF29FD">
        <w:rPr>
          <w:rFonts w:ascii="Times New Roman" w:eastAsia="仿宋_GB2312" w:hAnsi="Times New Roman" w:cs="Times New Roman"/>
          <w:kern w:val="0"/>
          <w:sz w:val="32"/>
          <w:szCs w:val="32"/>
        </w:rPr>
        <w:t>倍。完成商品出口总值</w:t>
      </w:r>
      <w:r w:rsidR="00E948EB" w:rsidRPr="00BF29FD">
        <w:rPr>
          <w:rFonts w:ascii="Times New Roman" w:eastAsia="仿宋_GB2312" w:hAnsi="Times New Roman" w:cs="Times New Roman"/>
          <w:kern w:val="0"/>
          <w:sz w:val="32"/>
          <w:szCs w:val="32"/>
        </w:rPr>
        <w:t>97.48</w:t>
      </w:r>
      <w:r w:rsidR="00E948EB" w:rsidRPr="00BF29FD">
        <w:rPr>
          <w:rFonts w:ascii="Times New Roman" w:eastAsia="仿宋_GB2312" w:hAnsi="Times New Roman" w:cs="Times New Roman"/>
          <w:kern w:val="0"/>
          <w:sz w:val="32"/>
          <w:szCs w:val="32"/>
        </w:rPr>
        <w:t>亿元，下降</w:t>
      </w:r>
      <w:r w:rsidR="00E948EB" w:rsidRPr="00BF29FD">
        <w:rPr>
          <w:rFonts w:ascii="Times New Roman" w:eastAsia="仿宋_GB2312" w:hAnsi="Times New Roman" w:cs="Times New Roman"/>
          <w:kern w:val="0"/>
          <w:sz w:val="32"/>
          <w:szCs w:val="32"/>
        </w:rPr>
        <w:t>6.4%</w:t>
      </w:r>
      <w:r w:rsidR="00E948EB" w:rsidRPr="00BF29FD">
        <w:rPr>
          <w:rFonts w:ascii="Times New Roman" w:eastAsia="仿宋_GB2312" w:hAnsi="Times New Roman" w:cs="Times New Roman"/>
          <w:kern w:val="0"/>
          <w:sz w:val="32"/>
          <w:szCs w:val="32"/>
        </w:rPr>
        <w:t>，降幅比上年同期收窄</w:t>
      </w:r>
      <w:r w:rsidR="00E948EB" w:rsidRPr="00BF29FD">
        <w:rPr>
          <w:rFonts w:ascii="Times New Roman" w:eastAsia="仿宋_GB2312" w:hAnsi="Times New Roman" w:cs="Times New Roman"/>
          <w:kern w:val="0"/>
          <w:sz w:val="32"/>
          <w:szCs w:val="32"/>
        </w:rPr>
        <w:t>4.7</w:t>
      </w:r>
      <w:r w:rsidR="00E948EB" w:rsidRPr="00BF29FD">
        <w:rPr>
          <w:rFonts w:ascii="Times New Roman" w:eastAsia="仿宋_GB2312" w:hAnsi="Times New Roman" w:cs="Times New Roman"/>
          <w:kern w:val="0"/>
          <w:sz w:val="32"/>
          <w:szCs w:val="32"/>
        </w:rPr>
        <w:t>个百分点。</w:t>
      </w:r>
    </w:p>
    <w:p w:rsidR="00E948EB" w:rsidRPr="00BF29FD" w:rsidRDefault="00E948EB" w:rsidP="00E948EB">
      <w:pPr>
        <w:widowControl/>
        <w:spacing w:line="560" w:lineRule="exact"/>
        <w:ind w:firstLine="640"/>
        <w:rPr>
          <w:rFonts w:ascii="Times New Roman" w:eastAsia="楷体_GB2312" w:hAnsi="Times New Roman" w:cs="Times New Roman"/>
          <w:kern w:val="0"/>
          <w:sz w:val="32"/>
          <w:szCs w:val="32"/>
        </w:rPr>
      </w:pPr>
      <w:r w:rsidRPr="00BF29FD">
        <w:rPr>
          <w:rFonts w:ascii="Times New Roman" w:eastAsia="楷体_GB2312" w:hAnsi="Times New Roman" w:cs="Times New Roman"/>
          <w:kern w:val="0"/>
          <w:sz w:val="32"/>
          <w:szCs w:val="32"/>
        </w:rPr>
        <w:lastRenderedPageBreak/>
        <w:t>（二）消费市场保持平稳增长。</w:t>
      </w:r>
    </w:p>
    <w:p w:rsidR="003C2C42" w:rsidRDefault="00E948EB" w:rsidP="00E948EB">
      <w:pPr>
        <w:widowControl/>
        <w:spacing w:line="560" w:lineRule="exact"/>
        <w:ind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BF29FD">
        <w:rPr>
          <w:rFonts w:ascii="Times New Roman" w:eastAsia="仿宋_GB2312" w:hAnsi="Times New Roman" w:cs="Times New Roman"/>
          <w:kern w:val="0"/>
          <w:sz w:val="32"/>
          <w:szCs w:val="32"/>
        </w:rPr>
        <w:t>实现社会消费品零售总额</w:t>
      </w:r>
      <w:r w:rsidRPr="00BF29FD">
        <w:rPr>
          <w:rFonts w:ascii="Times New Roman" w:eastAsia="仿宋_GB2312" w:hAnsi="Times New Roman" w:cs="Times New Roman"/>
          <w:kern w:val="0"/>
          <w:sz w:val="32"/>
          <w:szCs w:val="32"/>
        </w:rPr>
        <w:t>330.80</w:t>
      </w:r>
      <w:r w:rsidRPr="00BF29FD">
        <w:rPr>
          <w:rFonts w:ascii="Times New Roman" w:eastAsia="仿宋_GB2312" w:hAnsi="Times New Roman" w:cs="Times New Roman"/>
          <w:kern w:val="0"/>
          <w:sz w:val="32"/>
          <w:szCs w:val="32"/>
        </w:rPr>
        <w:t>亿元，增长</w:t>
      </w:r>
      <w:r w:rsidRPr="00BF29FD">
        <w:rPr>
          <w:rFonts w:ascii="Times New Roman" w:eastAsia="仿宋_GB2312" w:hAnsi="Times New Roman" w:cs="Times New Roman"/>
          <w:kern w:val="0"/>
          <w:sz w:val="32"/>
          <w:szCs w:val="32"/>
        </w:rPr>
        <w:t>6.6%</w:t>
      </w:r>
      <w:r w:rsidRPr="00BF29FD">
        <w:rPr>
          <w:rFonts w:ascii="Times New Roman" w:eastAsia="仿宋_GB2312" w:hAnsi="Times New Roman" w:cs="Times New Roman"/>
          <w:kern w:val="0"/>
          <w:sz w:val="32"/>
          <w:szCs w:val="32"/>
        </w:rPr>
        <w:t>；升级类商品消费快速增长，机电产品及设备、汽车类、通讯器材等类别规模以上商品零售额增速均超</w:t>
      </w:r>
      <w:r w:rsidRPr="00BF29FD">
        <w:rPr>
          <w:rFonts w:ascii="Times New Roman" w:eastAsia="仿宋_GB2312" w:hAnsi="Times New Roman" w:cs="Times New Roman"/>
          <w:kern w:val="0"/>
          <w:sz w:val="32"/>
          <w:szCs w:val="32"/>
        </w:rPr>
        <w:t>13%</w:t>
      </w:r>
      <w:r w:rsidRPr="00BF29FD">
        <w:rPr>
          <w:rFonts w:ascii="Times New Roman" w:eastAsia="仿宋_GB2312" w:hAnsi="Times New Roman" w:cs="Times New Roman"/>
          <w:kern w:val="0"/>
          <w:sz w:val="32"/>
          <w:szCs w:val="32"/>
        </w:rPr>
        <w:t>。商品销售总额</w:t>
      </w:r>
      <w:r w:rsidRPr="00BF29FD">
        <w:rPr>
          <w:rFonts w:ascii="Times New Roman" w:eastAsia="仿宋_GB2312" w:hAnsi="Times New Roman" w:cs="Times New Roman"/>
          <w:kern w:val="0"/>
          <w:sz w:val="32"/>
          <w:szCs w:val="32"/>
        </w:rPr>
        <w:t>2230.21</w:t>
      </w:r>
      <w:r w:rsidRPr="00BF29FD">
        <w:rPr>
          <w:rFonts w:ascii="Times New Roman" w:eastAsia="仿宋_GB2312" w:hAnsi="Times New Roman" w:cs="Times New Roman"/>
          <w:kern w:val="0"/>
          <w:sz w:val="32"/>
          <w:szCs w:val="32"/>
        </w:rPr>
        <w:t>亿元，增长</w:t>
      </w:r>
      <w:r w:rsidRPr="00BF29FD">
        <w:rPr>
          <w:rFonts w:ascii="Times New Roman" w:eastAsia="仿宋_GB2312" w:hAnsi="Times New Roman" w:cs="Times New Roman"/>
          <w:kern w:val="0"/>
          <w:sz w:val="32"/>
          <w:szCs w:val="32"/>
        </w:rPr>
        <w:t>7.2%</w:t>
      </w:r>
      <w:r w:rsidRPr="00BF29FD">
        <w:rPr>
          <w:rFonts w:ascii="Times New Roman" w:eastAsia="仿宋_GB2312" w:hAnsi="Times New Roman" w:cs="Times New Roman"/>
          <w:kern w:val="0"/>
          <w:sz w:val="32"/>
          <w:szCs w:val="32"/>
        </w:rPr>
        <w:t>；煤炭及制品、木材及制品、石油及制品、建筑及装潢材料类等大宗商品销售良好，增速均超过</w:t>
      </w:r>
      <w:r w:rsidRPr="00BF29FD">
        <w:rPr>
          <w:rFonts w:ascii="Times New Roman" w:eastAsia="仿宋_GB2312" w:hAnsi="Times New Roman" w:cs="Times New Roman"/>
          <w:kern w:val="0"/>
          <w:sz w:val="32"/>
          <w:szCs w:val="32"/>
        </w:rPr>
        <w:t>40%</w:t>
      </w:r>
      <w:r w:rsidRPr="00BF29FD"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</w:p>
    <w:p w:rsidR="00E948EB" w:rsidRPr="00BF29FD" w:rsidRDefault="00E948EB" w:rsidP="00E948EB">
      <w:pPr>
        <w:widowControl/>
        <w:spacing w:line="560" w:lineRule="exact"/>
        <w:ind w:firstLine="640"/>
        <w:rPr>
          <w:rFonts w:ascii="Times New Roman" w:eastAsia="楷体_GB2312" w:hAnsi="Times New Roman" w:cs="Times New Roman"/>
          <w:kern w:val="0"/>
          <w:sz w:val="32"/>
          <w:szCs w:val="32"/>
        </w:rPr>
      </w:pPr>
      <w:r w:rsidRPr="00BF29FD">
        <w:rPr>
          <w:rFonts w:ascii="Times New Roman" w:eastAsia="楷体_GB2312" w:hAnsi="Times New Roman" w:cs="Times New Roman"/>
          <w:kern w:val="0"/>
          <w:sz w:val="32"/>
          <w:szCs w:val="32"/>
        </w:rPr>
        <w:t>（三）经济效益持续提升。</w:t>
      </w:r>
    </w:p>
    <w:p w:rsidR="00E948EB" w:rsidRPr="00BF29FD" w:rsidRDefault="00E948EB" w:rsidP="00E948EB">
      <w:pPr>
        <w:widowControl/>
        <w:spacing w:line="560" w:lineRule="exact"/>
        <w:ind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BF29FD">
        <w:rPr>
          <w:rFonts w:ascii="Times New Roman" w:eastAsia="仿宋_GB2312" w:hAnsi="Times New Roman" w:cs="Times New Roman"/>
          <w:kern w:val="0"/>
          <w:sz w:val="32"/>
          <w:szCs w:val="32"/>
        </w:rPr>
        <w:t>全区实现一般公共预算收入</w:t>
      </w:r>
      <w:r w:rsidRPr="00BF29FD">
        <w:rPr>
          <w:rFonts w:ascii="Times New Roman" w:eastAsia="仿宋_GB2312" w:hAnsi="Times New Roman" w:cs="Times New Roman"/>
          <w:kern w:val="0"/>
          <w:sz w:val="32"/>
          <w:szCs w:val="32"/>
        </w:rPr>
        <w:t>13.74</w:t>
      </w:r>
      <w:r w:rsidRPr="00BF29FD">
        <w:rPr>
          <w:rFonts w:ascii="Times New Roman" w:eastAsia="仿宋_GB2312" w:hAnsi="Times New Roman" w:cs="Times New Roman"/>
          <w:kern w:val="0"/>
          <w:sz w:val="32"/>
          <w:szCs w:val="32"/>
        </w:rPr>
        <w:t>亿元，增收</w:t>
      </w:r>
      <w:r w:rsidRPr="00BF29FD">
        <w:rPr>
          <w:rFonts w:ascii="Times New Roman" w:eastAsia="仿宋_GB2312" w:hAnsi="Times New Roman" w:cs="Times New Roman"/>
          <w:kern w:val="0"/>
          <w:sz w:val="32"/>
          <w:szCs w:val="32"/>
        </w:rPr>
        <w:t>1.18</w:t>
      </w:r>
      <w:r w:rsidRPr="00BF29FD">
        <w:rPr>
          <w:rFonts w:ascii="Times New Roman" w:eastAsia="仿宋_GB2312" w:hAnsi="Times New Roman" w:cs="Times New Roman"/>
          <w:kern w:val="0"/>
          <w:sz w:val="32"/>
          <w:szCs w:val="32"/>
        </w:rPr>
        <w:t>亿元，增长</w:t>
      </w:r>
      <w:r w:rsidRPr="00BF29FD">
        <w:rPr>
          <w:rFonts w:ascii="Times New Roman" w:eastAsia="仿宋_GB2312" w:hAnsi="Times New Roman" w:cs="Times New Roman"/>
          <w:kern w:val="0"/>
          <w:sz w:val="32"/>
          <w:szCs w:val="32"/>
        </w:rPr>
        <w:t>9.4%</w:t>
      </w:r>
      <w:r w:rsidRPr="00BF29FD">
        <w:rPr>
          <w:rFonts w:ascii="Times New Roman" w:eastAsia="仿宋_GB2312" w:hAnsi="Times New Roman" w:cs="Times New Roman"/>
          <w:kern w:val="0"/>
          <w:sz w:val="32"/>
          <w:szCs w:val="32"/>
        </w:rPr>
        <w:t>，区库税收收入增长</w:t>
      </w:r>
      <w:r w:rsidRPr="00BF29FD">
        <w:rPr>
          <w:rFonts w:ascii="Times New Roman" w:eastAsia="仿宋_GB2312" w:hAnsi="Times New Roman" w:cs="Times New Roman"/>
          <w:kern w:val="0"/>
          <w:sz w:val="32"/>
          <w:szCs w:val="32"/>
        </w:rPr>
        <w:t>14.1%</w:t>
      </w:r>
      <w:r w:rsidRPr="00BF29FD">
        <w:rPr>
          <w:rFonts w:ascii="Times New Roman" w:eastAsia="仿宋_GB2312" w:hAnsi="Times New Roman" w:cs="Times New Roman"/>
          <w:kern w:val="0"/>
          <w:sz w:val="32"/>
          <w:szCs w:val="32"/>
        </w:rPr>
        <w:t>，税收占比</w:t>
      </w:r>
      <w:r w:rsidRPr="00BF29FD">
        <w:rPr>
          <w:rFonts w:ascii="Times New Roman" w:eastAsia="仿宋_GB2312" w:hAnsi="Times New Roman" w:cs="Times New Roman"/>
          <w:kern w:val="0"/>
          <w:sz w:val="32"/>
          <w:szCs w:val="32"/>
        </w:rPr>
        <w:t>76.85%</w:t>
      </w:r>
      <w:r w:rsidRPr="00BF29FD">
        <w:rPr>
          <w:rFonts w:ascii="Times New Roman" w:eastAsia="仿宋_GB2312" w:hAnsi="Times New Roman" w:cs="Times New Roman"/>
          <w:kern w:val="0"/>
          <w:sz w:val="32"/>
          <w:szCs w:val="32"/>
        </w:rPr>
        <w:t>，收入质量有所提高。其中，地税部门收入</w:t>
      </w:r>
      <w:r w:rsidRPr="00BF29FD">
        <w:rPr>
          <w:rFonts w:ascii="Times New Roman" w:eastAsia="仿宋_GB2312" w:hAnsi="Times New Roman" w:cs="Times New Roman"/>
          <w:kern w:val="0"/>
          <w:sz w:val="32"/>
          <w:szCs w:val="32"/>
        </w:rPr>
        <w:t>6.74</w:t>
      </w:r>
      <w:r w:rsidRPr="00BF29FD">
        <w:rPr>
          <w:rFonts w:ascii="Times New Roman" w:eastAsia="仿宋_GB2312" w:hAnsi="Times New Roman" w:cs="Times New Roman"/>
          <w:kern w:val="0"/>
          <w:sz w:val="32"/>
          <w:szCs w:val="32"/>
        </w:rPr>
        <w:t>亿元，增长</w:t>
      </w:r>
      <w:r w:rsidRPr="00BF29FD">
        <w:rPr>
          <w:rFonts w:ascii="Times New Roman" w:eastAsia="仿宋_GB2312" w:hAnsi="Times New Roman" w:cs="Times New Roman"/>
          <w:kern w:val="0"/>
          <w:sz w:val="32"/>
          <w:szCs w:val="32"/>
        </w:rPr>
        <w:t>20.8%</w:t>
      </w:r>
      <w:r w:rsidRPr="00BF29FD">
        <w:rPr>
          <w:rFonts w:ascii="Times New Roman" w:eastAsia="仿宋_GB2312" w:hAnsi="Times New Roman" w:cs="Times New Roman"/>
          <w:kern w:val="0"/>
          <w:sz w:val="32"/>
          <w:szCs w:val="32"/>
        </w:rPr>
        <w:t>；国税部门收入</w:t>
      </w:r>
      <w:r w:rsidRPr="00BF29FD">
        <w:rPr>
          <w:rFonts w:ascii="Times New Roman" w:eastAsia="仿宋_GB2312" w:hAnsi="Times New Roman" w:cs="Times New Roman"/>
          <w:kern w:val="0"/>
          <w:sz w:val="32"/>
          <w:szCs w:val="32"/>
        </w:rPr>
        <w:t>4.39</w:t>
      </w:r>
      <w:r w:rsidRPr="00BF29FD">
        <w:rPr>
          <w:rFonts w:ascii="Times New Roman" w:eastAsia="仿宋_GB2312" w:hAnsi="Times New Roman" w:cs="Times New Roman"/>
          <w:kern w:val="0"/>
          <w:sz w:val="32"/>
          <w:szCs w:val="32"/>
        </w:rPr>
        <w:t>亿元，增长</w:t>
      </w:r>
      <w:r w:rsidRPr="00BF29FD">
        <w:rPr>
          <w:rFonts w:ascii="Times New Roman" w:eastAsia="仿宋_GB2312" w:hAnsi="Times New Roman" w:cs="Times New Roman"/>
          <w:kern w:val="0"/>
          <w:sz w:val="32"/>
          <w:szCs w:val="32"/>
        </w:rPr>
        <w:t>5.1%</w:t>
      </w:r>
      <w:r w:rsidRPr="00BF29FD">
        <w:rPr>
          <w:rFonts w:ascii="Times New Roman" w:eastAsia="仿宋_GB2312" w:hAnsi="Times New Roman" w:cs="Times New Roman"/>
          <w:kern w:val="0"/>
          <w:sz w:val="32"/>
          <w:szCs w:val="32"/>
        </w:rPr>
        <w:t>；财政部门收入</w:t>
      </w:r>
      <w:r w:rsidRPr="00BF29FD">
        <w:rPr>
          <w:rFonts w:ascii="Times New Roman" w:eastAsia="仿宋_GB2312" w:hAnsi="Times New Roman" w:cs="Times New Roman"/>
          <w:kern w:val="0"/>
          <w:sz w:val="32"/>
          <w:szCs w:val="32"/>
        </w:rPr>
        <w:t>2.62</w:t>
      </w:r>
      <w:r w:rsidRPr="00BF29FD">
        <w:rPr>
          <w:rFonts w:ascii="Times New Roman" w:eastAsia="仿宋_GB2312" w:hAnsi="Times New Roman" w:cs="Times New Roman"/>
          <w:kern w:val="0"/>
          <w:sz w:val="32"/>
          <w:szCs w:val="32"/>
        </w:rPr>
        <w:t>亿元，下降</w:t>
      </w:r>
      <w:r w:rsidRPr="00BF29FD">
        <w:rPr>
          <w:rFonts w:ascii="Times New Roman" w:eastAsia="仿宋_GB2312" w:hAnsi="Times New Roman" w:cs="Times New Roman"/>
          <w:kern w:val="0"/>
          <w:sz w:val="32"/>
          <w:szCs w:val="32"/>
        </w:rPr>
        <w:t>6.6%</w:t>
      </w:r>
      <w:r w:rsidRPr="00BF29FD"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</w:p>
    <w:p w:rsidR="00E948EB" w:rsidRPr="00BF29FD" w:rsidRDefault="00E948EB" w:rsidP="00E948EB">
      <w:pPr>
        <w:widowControl/>
        <w:spacing w:line="560" w:lineRule="exact"/>
        <w:ind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BF29FD">
        <w:rPr>
          <w:rFonts w:ascii="Times New Roman" w:eastAsia="仿宋_GB2312" w:hAnsi="Times New Roman" w:cs="Times New Roman"/>
          <w:kern w:val="0"/>
          <w:sz w:val="32"/>
          <w:szCs w:val="32"/>
        </w:rPr>
        <w:t>全区实现税收收入（不含直属分局，下同）</w:t>
      </w:r>
      <w:r w:rsidRPr="00BF29FD">
        <w:rPr>
          <w:rFonts w:ascii="Times New Roman" w:eastAsia="仿宋_GB2312" w:hAnsi="Times New Roman" w:cs="Times New Roman"/>
          <w:kern w:val="0"/>
          <w:sz w:val="32"/>
          <w:szCs w:val="32"/>
        </w:rPr>
        <w:t>103.06</w:t>
      </w:r>
      <w:r w:rsidRPr="00BF29FD">
        <w:rPr>
          <w:rFonts w:ascii="Times New Roman" w:eastAsia="仿宋_GB2312" w:hAnsi="Times New Roman" w:cs="Times New Roman"/>
          <w:kern w:val="0"/>
          <w:sz w:val="32"/>
          <w:szCs w:val="32"/>
        </w:rPr>
        <w:t>亿元，增长</w:t>
      </w:r>
      <w:r w:rsidRPr="00BF29FD">
        <w:rPr>
          <w:rFonts w:ascii="Times New Roman" w:eastAsia="仿宋_GB2312" w:hAnsi="Times New Roman" w:cs="Times New Roman"/>
          <w:kern w:val="0"/>
          <w:sz w:val="32"/>
          <w:szCs w:val="32"/>
        </w:rPr>
        <w:t>12.2%</w:t>
      </w:r>
      <w:r w:rsidRPr="00BF29FD">
        <w:rPr>
          <w:rFonts w:ascii="Times New Roman" w:eastAsia="仿宋_GB2312" w:hAnsi="Times New Roman" w:cs="Times New Roman"/>
          <w:kern w:val="0"/>
          <w:sz w:val="32"/>
          <w:szCs w:val="32"/>
        </w:rPr>
        <w:t>，增速比上年同期提高</w:t>
      </w:r>
      <w:r w:rsidRPr="00BF29FD">
        <w:rPr>
          <w:rFonts w:ascii="Times New Roman" w:eastAsia="仿宋_GB2312" w:hAnsi="Times New Roman" w:cs="Times New Roman"/>
          <w:kern w:val="0"/>
          <w:sz w:val="32"/>
          <w:szCs w:val="32"/>
        </w:rPr>
        <w:t>0.7</w:t>
      </w:r>
      <w:r w:rsidRPr="00BF29FD">
        <w:rPr>
          <w:rFonts w:ascii="Times New Roman" w:eastAsia="仿宋_GB2312" w:hAnsi="Times New Roman" w:cs="Times New Roman"/>
          <w:kern w:val="0"/>
          <w:sz w:val="32"/>
          <w:szCs w:val="32"/>
        </w:rPr>
        <w:t>个百分点。其中，国税收入</w:t>
      </w:r>
      <w:r w:rsidRPr="00BF29FD">
        <w:rPr>
          <w:rFonts w:ascii="Times New Roman" w:eastAsia="仿宋_GB2312" w:hAnsi="Times New Roman" w:cs="Times New Roman"/>
          <w:kern w:val="0"/>
          <w:sz w:val="32"/>
          <w:szCs w:val="32"/>
        </w:rPr>
        <w:t>45.17</w:t>
      </w:r>
      <w:r w:rsidRPr="00BF29FD">
        <w:rPr>
          <w:rFonts w:ascii="Times New Roman" w:eastAsia="仿宋_GB2312" w:hAnsi="Times New Roman" w:cs="Times New Roman"/>
          <w:kern w:val="0"/>
          <w:sz w:val="32"/>
          <w:szCs w:val="32"/>
        </w:rPr>
        <w:t>亿元，增长</w:t>
      </w:r>
      <w:r w:rsidRPr="00BF29FD">
        <w:rPr>
          <w:rFonts w:ascii="Times New Roman" w:eastAsia="仿宋_GB2312" w:hAnsi="Times New Roman" w:cs="Times New Roman"/>
          <w:kern w:val="0"/>
          <w:sz w:val="32"/>
          <w:szCs w:val="32"/>
        </w:rPr>
        <w:t>6.7%</w:t>
      </w:r>
      <w:r w:rsidRPr="00BF29FD">
        <w:rPr>
          <w:rFonts w:ascii="Times New Roman" w:eastAsia="仿宋_GB2312" w:hAnsi="Times New Roman" w:cs="Times New Roman"/>
          <w:kern w:val="0"/>
          <w:sz w:val="32"/>
          <w:szCs w:val="32"/>
        </w:rPr>
        <w:t>，其中增值税增长</w:t>
      </w:r>
      <w:r w:rsidRPr="00BF29FD">
        <w:rPr>
          <w:rFonts w:ascii="Times New Roman" w:eastAsia="仿宋_GB2312" w:hAnsi="Times New Roman" w:cs="Times New Roman"/>
          <w:kern w:val="0"/>
          <w:sz w:val="32"/>
          <w:szCs w:val="32"/>
        </w:rPr>
        <w:t>11.0%</w:t>
      </w:r>
      <w:r w:rsidRPr="00BF29FD">
        <w:rPr>
          <w:rFonts w:ascii="Times New Roman" w:eastAsia="仿宋_GB2312" w:hAnsi="Times New Roman" w:cs="Times New Roman"/>
          <w:kern w:val="0"/>
          <w:sz w:val="32"/>
          <w:szCs w:val="32"/>
        </w:rPr>
        <w:t>；地税收入</w:t>
      </w:r>
      <w:r w:rsidRPr="00BF29FD">
        <w:rPr>
          <w:rFonts w:ascii="Times New Roman" w:eastAsia="仿宋_GB2312" w:hAnsi="Times New Roman" w:cs="Times New Roman"/>
          <w:kern w:val="0"/>
          <w:sz w:val="32"/>
          <w:szCs w:val="32"/>
        </w:rPr>
        <w:t>57.89</w:t>
      </w:r>
      <w:r w:rsidRPr="00BF29FD">
        <w:rPr>
          <w:rFonts w:ascii="Times New Roman" w:eastAsia="仿宋_GB2312" w:hAnsi="Times New Roman" w:cs="Times New Roman"/>
          <w:kern w:val="0"/>
          <w:sz w:val="32"/>
          <w:szCs w:val="32"/>
        </w:rPr>
        <w:t>亿元，增长</w:t>
      </w:r>
      <w:r w:rsidRPr="00BF29FD">
        <w:rPr>
          <w:rFonts w:ascii="Times New Roman" w:eastAsia="仿宋_GB2312" w:hAnsi="Times New Roman" w:cs="Times New Roman"/>
          <w:kern w:val="0"/>
          <w:sz w:val="32"/>
          <w:szCs w:val="32"/>
        </w:rPr>
        <w:t>16.9%</w:t>
      </w:r>
      <w:r w:rsidRPr="00BF29FD"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</w:p>
    <w:p w:rsidR="00E948EB" w:rsidRPr="00BF29FD" w:rsidRDefault="00E948EB" w:rsidP="00E948EB">
      <w:pPr>
        <w:widowControl/>
        <w:spacing w:line="560" w:lineRule="exact"/>
        <w:ind w:firstLine="640"/>
        <w:rPr>
          <w:rFonts w:ascii="Times New Roman" w:eastAsia="楷体_GB2312" w:hAnsi="Times New Roman" w:cs="Times New Roman"/>
          <w:kern w:val="0"/>
          <w:sz w:val="32"/>
          <w:szCs w:val="32"/>
        </w:rPr>
      </w:pPr>
      <w:r w:rsidRPr="00BF29FD">
        <w:rPr>
          <w:rFonts w:ascii="Times New Roman" w:eastAsia="楷体_GB2312" w:hAnsi="Times New Roman" w:cs="Times New Roman"/>
          <w:kern w:val="0"/>
          <w:sz w:val="32"/>
          <w:szCs w:val="32"/>
        </w:rPr>
        <w:t>（四）经济内生动力有所增强。</w:t>
      </w:r>
    </w:p>
    <w:p w:rsidR="00E948EB" w:rsidRPr="00BF29FD" w:rsidRDefault="00E948EB" w:rsidP="00E948EB">
      <w:pPr>
        <w:widowControl/>
        <w:spacing w:line="560" w:lineRule="exact"/>
        <w:ind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BF29FD">
        <w:rPr>
          <w:rFonts w:ascii="Times New Roman" w:eastAsia="仿宋_GB2312" w:hAnsi="Times New Roman" w:cs="Times New Roman"/>
          <w:kern w:val="0"/>
          <w:sz w:val="32"/>
          <w:szCs w:val="32"/>
        </w:rPr>
        <w:t>市场主体有活力。全区实有各类商事主体</w:t>
      </w:r>
      <w:r w:rsidRPr="00BF29FD">
        <w:rPr>
          <w:rFonts w:ascii="Times New Roman" w:eastAsia="仿宋_GB2312" w:hAnsi="Times New Roman" w:cs="Times New Roman"/>
          <w:kern w:val="0"/>
          <w:sz w:val="32"/>
          <w:szCs w:val="32"/>
        </w:rPr>
        <w:t>154898</w:t>
      </w:r>
      <w:r w:rsidRPr="00BF29FD">
        <w:rPr>
          <w:rFonts w:ascii="Times New Roman" w:eastAsia="仿宋_GB2312" w:hAnsi="Times New Roman" w:cs="Times New Roman"/>
          <w:kern w:val="0"/>
          <w:sz w:val="32"/>
          <w:szCs w:val="32"/>
        </w:rPr>
        <w:t>户，增长</w:t>
      </w:r>
      <w:r w:rsidRPr="00BF29FD">
        <w:rPr>
          <w:rFonts w:ascii="Times New Roman" w:eastAsia="仿宋_GB2312" w:hAnsi="Times New Roman" w:cs="Times New Roman"/>
          <w:kern w:val="0"/>
          <w:sz w:val="32"/>
          <w:szCs w:val="32"/>
        </w:rPr>
        <w:t>8.8%</w:t>
      </w:r>
      <w:r w:rsidRPr="00BF29FD">
        <w:rPr>
          <w:rFonts w:ascii="Times New Roman" w:eastAsia="仿宋_GB2312" w:hAnsi="Times New Roman" w:cs="Times New Roman"/>
          <w:kern w:val="0"/>
          <w:sz w:val="32"/>
          <w:szCs w:val="32"/>
        </w:rPr>
        <w:t>。其中企业</w:t>
      </w:r>
      <w:r w:rsidRPr="00BF29FD">
        <w:rPr>
          <w:rFonts w:ascii="Times New Roman" w:eastAsia="仿宋_GB2312" w:hAnsi="Times New Roman" w:cs="Times New Roman"/>
          <w:kern w:val="0"/>
          <w:sz w:val="32"/>
          <w:szCs w:val="32"/>
        </w:rPr>
        <w:t>81781</w:t>
      </w:r>
      <w:r w:rsidRPr="00BF29FD">
        <w:rPr>
          <w:rFonts w:ascii="Times New Roman" w:eastAsia="仿宋_GB2312" w:hAnsi="Times New Roman" w:cs="Times New Roman"/>
          <w:kern w:val="0"/>
          <w:sz w:val="32"/>
          <w:szCs w:val="32"/>
        </w:rPr>
        <w:t>户，个体工商户</w:t>
      </w:r>
      <w:r w:rsidRPr="00BF29FD">
        <w:rPr>
          <w:rFonts w:ascii="Times New Roman" w:eastAsia="仿宋_GB2312" w:hAnsi="Times New Roman" w:cs="Times New Roman"/>
          <w:kern w:val="0"/>
          <w:sz w:val="32"/>
          <w:szCs w:val="32"/>
        </w:rPr>
        <w:t>73117</w:t>
      </w:r>
      <w:r w:rsidRPr="00BF29FD">
        <w:rPr>
          <w:rFonts w:ascii="Times New Roman" w:eastAsia="仿宋_GB2312" w:hAnsi="Times New Roman" w:cs="Times New Roman"/>
          <w:kern w:val="0"/>
          <w:sz w:val="32"/>
          <w:szCs w:val="32"/>
        </w:rPr>
        <w:t>户。新增各类商事主体</w:t>
      </w:r>
      <w:r w:rsidRPr="00BF29FD">
        <w:rPr>
          <w:rFonts w:ascii="Times New Roman" w:eastAsia="仿宋_GB2312" w:hAnsi="Times New Roman" w:cs="Times New Roman"/>
          <w:kern w:val="0"/>
          <w:sz w:val="32"/>
          <w:szCs w:val="32"/>
        </w:rPr>
        <w:t>5478</w:t>
      </w:r>
      <w:r w:rsidRPr="00BF29FD">
        <w:rPr>
          <w:rFonts w:ascii="Times New Roman" w:eastAsia="仿宋_GB2312" w:hAnsi="Times New Roman" w:cs="Times New Roman"/>
          <w:kern w:val="0"/>
          <w:sz w:val="32"/>
          <w:szCs w:val="32"/>
        </w:rPr>
        <w:t>户，增长</w:t>
      </w:r>
      <w:r w:rsidRPr="00BF29FD">
        <w:rPr>
          <w:rFonts w:ascii="Times New Roman" w:eastAsia="仿宋_GB2312" w:hAnsi="Times New Roman" w:cs="Times New Roman"/>
          <w:kern w:val="0"/>
          <w:sz w:val="32"/>
          <w:szCs w:val="32"/>
        </w:rPr>
        <w:t>37.4%</w:t>
      </w:r>
      <w:r w:rsidRPr="00BF29FD">
        <w:rPr>
          <w:rFonts w:ascii="Times New Roman" w:eastAsia="仿宋_GB2312" w:hAnsi="Times New Roman" w:cs="Times New Roman"/>
          <w:kern w:val="0"/>
          <w:sz w:val="32"/>
          <w:szCs w:val="32"/>
        </w:rPr>
        <w:t>。其中，新增内资企业</w:t>
      </w:r>
      <w:r w:rsidRPr="00BF29FD">
        <w:rPr>
          <w:rFonts w:ascii="Times New Roman" w:eastAsia="仿宋_GB2312" w:hAnsi="Times New Roman" w:cs="Times New Roman"/>
          <w:kern w:val="0"/>
          <w:sz w:val="32"/>
          <w:szCs w:val="32"/>
        </w:rPr>
        <w:t>3701</w:t>
      </w:r>
      <w:r w:rsidRPr="00BF29FD">
        <w:rPr>
          <w:rFonts w:ascii="Times New Roman" w:eastAsia="仿宋_GB2312" w:hAnsi="Times New Roman" w:cs="Times New Roman"/>
          <w:kern w:val="0"/>
          <w:sz w:val="32"/>
          <w:szCs w:val="32"/>
        </w:rPr>
        <w:t>户，增长</w:t>
      </w:r>
      <w:r w:rsidRPr="00BF29FD">
        <w:rPr>
          <w:rFonts w:ascii="Times New Roman" w:eastAsia="仿宋_GB2312" w:hAnsi="Times New Roman" w:cs="Times New Roman"/>
          <w:kern w:val="0"/>
          <w:sz w:val="32"/>
          <w:szCs w:val="32"/>
        </w:rPr>
        <w:t>49.1%</w:t>
      </w:r>
      <w:r w:rsidRPr="00BF29FD">
        <w:rPr>
          <w:rFonts w:ascii="Times New Roman" w:eastAsia="仿宋_GB2312" w:hAnsi="Times New Roman" w:cs="Times New Roman"/>
          <w:kern w:val="0"/>
          <w:sz w:val="32"/>
          <w:szCs w:val="32"/>
        </w:rPr>
        <w:t>；新增外资企业</w:t>
      </w:r>
      <w:r w:rsidRPr="00BF29FD">
        <w:rPr>
          <w:rFonts w:ascii="Times New Roman" w:eastAsia="仿宋_GB2312" w:hAnsi="Times New Roman" w:cs="Times New Roman"/>
          <w:kern w:val="0"/>
          <w:sz w:val="32"/>
          <w:szCs w:val="32"/>
        </w:rPr>
        <w:t>261</w:t>
      </w:r>
      <w:r w:rsidRPr="00BF29FD">
        <w:rPr>
          <w:rFonts w:ascii="Times New Roman" w:eastAsia="仿宋_GB2312" w:hAnsi="Times New Roman" w:cs="Times New Roman"/>
          <w:kern w:val="0"/>
          <w:sz w:val="32"/>
          <w:szCs w:val="32"/>
        </w:rPr>
        <w:t>户，增长</w:t>
      </w:r>
      <w:r w:rsidRPr="00BF29FD">
        <w:rPr>
          <w:rFonts w:ascii="Times New Roman" w:eastAsia="仿宋_GB2312" w:hAnsi="Times New Roman" w:cs="Times New Roman"/>
          <w:kern w:val="0"/>
          <w:sz w:val="32"/>
          <w:szCs w:val="32"/>
        </w:rPr>
        <w:t>58.2%</w:t>
      </w:r>
      <w:r w:rsidRPr="00BF29FD">
        <w:rPr>
          <w:rFonts w:ascii="Times New Roman" w:eastAsia="仿宋_GB2312" w:hAnsi="Times New Roman" w:cs="Times New Roman"/>
          <w:kern w:val="0"/>
          <w:sz w:val="32"/>
          <w:szCs w:val="32"/>
        </w:rPr>
        <w:t>；新增个体工商户</w:t>
      </w:r>
      <w:r w:rsidRPr="00BF29FD">
        <w:rPr>
          <w:rFonts w:ascii="Times New Roman" w:eastAsia="仿宋_GB2312" w:hAnsi="Times New Roman" w:cs="Times New Roman"/>
          <w:kern w:val="0"/>
          <w:sz w:val="32"/>
          <w:szCs w:val="32"/>
        </w:rPr>
        <w:t>1516</w:t>
      </w:r>
      <w:r w:rsidRPr="00BF29FD">
        <w:rPr>
          <w:rFonts w:ascii="Times New Roman" w:eastAsia="仿宋_GB2312" w:hAnsi="Times New Roman" w:cs="Times New Roman"/>
          <w:kern w:val="0"/>
          <w:sz w:val="32"/>
          <w:szCs w:val="32"/>
        </w:rPr>
        <w:t>户，增长</w:t>
      </w:r>
      <w:r w:rsidRPr="00BF29FD">
        <w:rPr>
          <w:rFonts w:ascii="Times New Roman" w:eastAsia="仿宋_GB2312" w:hAnsi="Times New Roman" w:cs="Times New Roman"/>
          <w:kern w:val="0"/>
          <w:sz w:val="32"/>
          <w:szCs w:val="32"/>
        </w:rPr>
        <w:t>13.1%</w:t>
      </w:r>
      <w:r w:rsidRPr="00BF29FD">
        <w:rPr>
          <w:rFonts w:ascii="Times New Roman" w:eastAsia="仿宋_GB2312" w:hAnsi="Times New Roman" w:cs="Times New Roman"/>
          <w:kern w:val="0"/>
          <w:sz w:val="32"/>
          <w:szCs w:val="32"/>
        </w:rPr>
        <w:t>。注册资本总额（认缴）</w:t>
      </w:r>
      <w:r w:rsidRPr="00BF29FD">
        <w:rPr>
          <w:rFonts w:ascii="Times New Roman" w:eastAsia="仿宋_GB2312" w:hAnsi="Times New Roman" w:cs="Times New Roman"/>
          <w:kern w:val="0"/>
          <w:sz w:val="32"/>
          <w:szCs w:val="32"/>
        </w:rPr>
        <w:t>514.73</w:t>
      </w:r>
      <w:r w:rsidRPr="00BF29FD">
        <w:rPr>
          <w:rFonts w:ascii="Times New Roman" w:eastAsia="仿宋_GB2312" w:hAnsi="Times New Roman" w:cs="Times New Roman"/>
          <w:kern w:val="0"/>
          <w:sz w:val="32"/>
          <w:szCs w:val="32"/>
        </w:rPr>
        <w:t>亿元，增长</w:t>
      </w:r>
      <w:r w:rsidRPr="00BF29FD">
        <w:rPr>
          <w:rFonts w:ascii="Times New Roman" w:eastAsia="仿宋_GB2312" w:hAnsi="Times New Roman" w:cs="Times New Roman"/>
          <w:kern w:val="0"/>
          <w:sz w:val="32"/>
          <w:szCs w:val="32"/>
        </w:rPr>
        <w:t>1.9</w:t>
      </w:r>
      <w:r w:rsidRPr="00BF29FD">
        <w:rPr>
          <w:rFonts w:ascii="Times New Roman" w:eastAsia="仿宋_GB2312" w:hAnsi="Times New Roman" w:cs="Times New Roman"/>
          <w:kern w:val="0"/>
          <w:sz w:val="32"/>
          <w:szCs w:val="32"/>
        </w:rPr>
        <w:t>倍，继续保持高速增长态势。我区今</w:t>
      </w:r>
      <w:r w:rsidRPr="00BF29FD">
        <w:rPr>
          <w:rFonts w:ascii="Times New Roman" w:eastAsia="仿宋_GB2312" w:hAnsi="Times New Roman" w:cs="Times New Roman"/>
          <w:kern w:val="0"/>
          <w:sz w:val="32"/>
          <w:szCs w:val="32"/>
        </w:rPr>
        <w:lastRenderedPageBreak/>
        <w:t>年新成立的注册资金达</w:t>
      </w:r>
      <w:r w:rsidRPr="00BF29FD">
        <w:rPr>
          <w:rFonts w:ascii="Times New Roman" w:eastAsia="仿宋_GB2312" w:hAnsi="Times New Roman" w:cs="Times New Roman"/>
          <w:kern w:val="0"/>
          <w:sz w:val="32"/>
          <w:szCs w:val="32"/>
        </w:rPr>
        <w:t>1000</w:t>
      </w:r>
      <w:r w:rsidRPr="00BF29FD">
        <w:rPr>
          <w:rFonts w:ascii="Times New Roman" w:eastAsia="仿宋_GB2312" w:hAnsi="Times New Roman" w:cs="Times New Roman"/>
          <w:kern w:val="0"/>
          <w:sz w:val="32"/>
          <w:szCs w:val="32"/>
        </w:rPr>
        <w:t>万以上的企业（含市工商局、区局登记）共</w:t>
      </w:r>
      <w:r w:rsidRPr="00BF29FD">
        <w:rPr>
          <w:rFonts w:ascii="Times New Roman" w:eastAsia="仿宋_GB2312" w:hAnsi="Times New Roman" w:cs="Times New Roman"/>
          <w:kern w:val="0"/>
          <w:sz w:val="32"/>
          <w:szCs w:val="32"/>
        </w:rPr>
        <w:t>436</w:t>
      </w:r>
      <w:r w:rsidRPr="00BF29FD">
        <w:rPr>
          <w:rFonts w:ascii="Times New Roman" w:eastAsia="仿宋_GB2312" w:hAnsi="Times New Roman" w:cs="Times New Roman"/>
          <w:kern w:val="0"/>
          <w:sz w:val="32"/>
          <w:szCs w:val="32"/>
        </w:rPr>
        <w:t>家，增长</w:t>
      </w:r>
      <w:r w:rsidRPr="00BF29FD">
        <w:rPr>
          <w:rFonts w:ascii="Times New Roman" w:eastAsia="仿宋_GB2312" w:hAnsi="Times New Roman" w:cs="Times New Roman"/>
          <w:kern w:val="0"/>
          <w:sz w:val="32"/>
          <w:szCs w:val="32"/>
        </w:rPr>
        <w:t>46.3%</w:t>
      </w:r>
      <w:r w:rsidRPr="00BF29FD">
        <w:rPr>
          <w:rFonts w:ascii="Times New Roman" w:eastAsia="仿宋_GB2312" w:hAnsi="Times New Roman" w:cs="Times New Roman"/>
          <w:kern w:val="0"/>
          <w:sz w:val="32"/>
          <w:szCs w:val="32"/>
        </w:rPr>
        <w:t>；注册资金</w:t>
      </w:r>
      <w:r w:rsidRPr="00BF29FD"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 w:rsidRPr="00BF29FD">
        <w:rPr>
          <w:rFonts w:ascii="Times New Roman" w:eastAsia="仿宋_GB2312" w:hAnsi="Times New Roman" w:cs="Times New Roman"/>
          <w:kern w:val="0"/>
          <w:sz w:val="32"/>
          <w:szCs w:val="32"/>
        </w:rPr>
        <w:t>亿元以上的企业</w:t>
      </w:r>
      <w:r w:rsidRPr="00BF29FD">
        <w:rPr>
          <w:rFonts w:ascii="Times New Roman" w:eastAsia="仿宋_GB2312" w:hAnsi="Times New Roman" w:cs="Times New Roman"/>
          <w:kern w:val="0"/>
          <w:sz w:val="32"/>
          <w:szCs w:val="32"/>
        </w:rPr>
        <w:t>44</w:t>
      </w:r>
      <w:r w:rsidRPr="00BF29FD">
        <w:rPr>
          <w:rFonts w:ascii="Times New Roman" w:eastAsia="仿宋_GB2312" w:hAnsi="Times New Roman" w:cs="Times New Roman"/>
          <w:kern w:val="0"/>
          <w:sz w:val="32"/>
          <w:szCs w:val="32"/>
        </w:rPr>
        <w:t>家，增长</w:t>
      </w:r>
      <w:r w:rsidRPr="00BF29FD">
        <w:rPr>
          <w:rFonts w:ascii="Times New Roman" w:eastAsia="仿宋_GB2312" w:hAnsi="Times New Roman" w:cs="Times New Roman"/>
          <w:kern w:val="0"/>
          <w:sz w:val="32"/>
          <w:szCs w:val="32"/>
        </w:rPr>
        <w:t>10%</w:t>
      </w:r>
      <w:r w:rsidRPr="00BF29FD">
        <w:rPr>
          <w:rFonts w:ascii="Times New Roman" w:eastAsia="仿宋_GB2312" w:hAnsi="Times New Roman" w:cs="Times New Roman"/>
          <w:kern w:val="0"/>
          <w:sz w:val="32"/>
          <w:szCs w:val="32"/>
        </w:rPr>
        <w:t>；</w:t>
      </w:r>
      <w:r w:rsidRPr="00BF29FD">
        <w:rPr>
          <w:rFonts w:ascii="Times New Roman" w:eastAsia="仿宋_GB2312" w:hAnsi="Times New Roman" w:cs="Times New Roman"/>
          <w:kern w:val="0"/>
          <w:sz w:val="32"/>
          <w:szCs w:val="32"/>
        </w:rPr>
        <w:t>10</w:t>
      </w:r>
      <w:r w:rsidRPr="00BF29FD">
        <w:rPr>
          <w:rFonts w:ascii="Times New Roman" w:eastAsia="仿宋_GB2312" w:hAnsi="Times New Roman" w:cs="Times New Roman"/>
          <w:kern w:val="0"/>
          <w:sz w:val="32"/>
          <w:szCs w:val="32"/>
        </w:rPr>
        <w:t>亿以上的</w:t>
      </w:r>
      <w:r w:rsidRPr="00BF29FD">
        <w:rPr>
          <w:rFonts w:ascii="Times New Roman" w:eastAsia="仿宋_GB2312" w:hAnsi="Times New Roman" w:cs="Times New Roman"/>
          <w:kern w:val="0"/>
          <w:sz w:val="32"/>
          <w:szCs w:val="32"/>
        </w:rPr>
        <w:t>7</w:t>
      </w:r>
      <w:r w:rsidRPr="00BF29FD">
        <w:rPr>
          <w:rFonts w:ascii="Times New Roman" w:eastAsia="仿宋_GB2312" w:hAnsi="Times New Roman" w:cs="Times New Roman"/>
          <w:kern w:val="0"/>
          <w:sz w:val="32"/>
          <w:szCs w:val="32"/>
        </w:rPr>
        <w:t>家，增长</w:t>
      </w:r>
      <w:r w:rsidRPr="00BF29FD">
        <w:rPr>
          <w:rFonts w:ascii="Times New Roman" w:eastAsia="仿宋_GB2312" w:hAnsi="Times New Roman" w:cs="Times New Roman"/>
          <w:kern w:val="0"/>
          <w:sz w:val="32"/>
          <w:szCs w:val="32"/>
        </w:rPr>
        <w:t>1.3</w:t>
      </w:r>
      <w:r w:rsidRPr="00BF29FD">
        <w:rPr>
          <w:rFonts w:ascii="Times New Roman" w:eastAsia="仿宋_GB2312" w:hAnsi="Times New Roman" w:cs="Times New Roman"/>
          <w:kern w:val="0"/>
          <w:sz w:val="32"/>
          <w:szCs w:val="32"/>
        </w:rPr>
        <w:t>倍，分别是：广州中融城市建设开发有限公司、广州中融京智房地产开发有限公司、广州中融智顺房地产开发有限公司、易生康养（广州）有限公司、广州金之邦农信投资合伙企业（有限合伙）、广州越秀住房租赁发展投资有限公司、永峰华科（广州）工贸有限公司。</w:t>
      </w:r>
    </w:p>
    <w:p w:rsidR="00E948EB" w:rsidRPr="00BF29FD" w:rsidRDefault="00E948EB" w:rsidP="00E948EB">
      <w:pPr>
        <w:widowControl/>
        <w:spacing w:line="560" w:lineRule="exact"/>
        <w:ind w:firstLine="640"/>
        <w:rPr>
          <w:rFonts w:ascii="Times New Roman" w:eastAsia="楷体_GB2312" w:hAnsi="Times New Roman" w:cs="Times New Roman"/>
          <w:kern w:val="0"/>
          <w:sz w:val="32"/>
          <w:szCs w:val="32"/>
        </w:rPr>
      </w:pPr>
      <w:r w:rsidRPr="00BF29FD">
        <w:rPr>
          <w:rFonts w:ascii="Times New Roman" w:eastAsia="楷体_GB2312" w:hAnsi="Times New Roman" w:cs="Times New Roman"/>
          <w:kern w:val="0"/>
          <w:sz w:val="32"/>
          <w:szCs w:val="32"/>
        </w:rPr>
        <w:t>（五）现代产业体系加快构建。</w:t>
      </w:r>
    </w:p>
    <w:p w:rsidR="00E948EB" w:rsidRPr="00BF29FD" w:rsidRDefault="00E948EB" w:rsidP="00E948E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shd w:val="pct15" w:color="auto" w:fill="FFFFFF"/>
        </w:rPr>
      </w:pPr>
      <w:r w:rsidRPr="00BF29FD">
        <w:rPr>
          <w:rFonts w:ascii="Times New Roman" w:eastAsia="仿宋_GB2312" w:hAnsi="Times New Roman" w:cs="Times New Roman"/>
          <w:sz w:val="32"/>
          <w:szCs w:val="32"/>
        </w:rPr>
        <w:t>新兴金融机构加快集聚。广州民间金融街建成全国金融科技先行试验区，已成功吸引</w:t>
      </w:r>
      <w:r w:rsidRPr="00BF29FD">
        <w:rPr>
          <w:rFonts w:ascii="Times New Roman" w:eastAsia="仿宋_GB2312" w:hAnsi="Times New Roman" w:cs="Times New Roman"/>
          <w:sz w:val="32"/>
          <w:szCs w:val="32"/>
        </w:rPr>
        <w:t>8</w:t>
      </w:r>
      <w:r w:rsidRPr="00BF29FD">
        <w:rPr>
          <w:rFonts w:ascii="Times New Roman" w:eastAsia="仿宋_GB2312" w:hAnsi="Times New Roman" w:cs="Times New Roman"/>
          <w:sz w:val="32"/>
          <w:szCs w:val="32"/>
        </w:rPr>
        <w:t>家世界</w:t>
      </w:r>
      <w:r w:rsidRPr="00BF29FD">
        <w:rPr>
          <w:rFonts w:ascii="Times New Roman" w:eastAsia="仿宋_GB2312" w:hAnsi="Times New Roman" w:cs="Times New Roman"/>
          <w:sz w:val="32"/>
          <w:szCs w:val="32"/>
        </w:rPr>
        <w:t>500</w:t>
      </w:r>
      <w:r w:rsidRPr="00BF29FD">
        <w:rPr>
          <w:rFonts w:ascii="Times New Roman" w:eastAsia="仿宋_GB2312" w:hAnsi="Times New Roman" w:cs="Times New Roman"/>
          <w:sz w:val="32"/>
          <w:szCs w:val="32"/>
        </w:rPr>
        <w:t>强，</w:t>
      </w:r>
      <w:r w:rsidRPr="00BF29FD">
        <w:rPr>
          <w:rFonts w:ascii="Times New Roman" w:eastAsia="仿宋_GB2312" w:hAnsi="Times New Roman" w:cs="Times New Roman"/>
          <w:sz w:val="32"/>
          <w:szCs w:val="32"/>
        </w:rPr>
        <w:t>17</w:t>
      </w:r>
      <w:r w:rsidRPr="00BF29FD">
        <w:rPr>
          <w:rFonts w:ascii="Times New Roman" w:eastAsia="仿宋_GB2312" w:hAnsi="Times New Roman" w:cs="Times New Roman"/>
          <w:sz w:val="32"/>
          <w:szCs w:val="32"/>
        </w:rPr>
        <w:t>家中国</w:t>
      </w:r>
      <w:r w:rsidRPr="00BF29FD">
        <w:rPr>
          <w:rFonts w:ascii="Times New Roman" w:eastAsia="仿宋_GB2312" w:hAnsi="Times New Roman" w:cs="Times New Roman"/>
          <w:sz w:val="32"/>
          <w:szCs w:val="32"/>
        </w:rPr>
        <w:t>500</w:t>
      </w:r>
      <w:r w:rsidRPr="00BF29FD">
        <w:rPr>
          <w:rFonts w:ascii="Times New Roman" w:eastAsia="仿宋_GB2312" w:hAnsi="Times New Roman" w:cs="Times New Roman"/>
          <w:sz w:val="32"/>
          <w:szCs w:val="32"/>
        </w:rPr>
        <w:t>强，</w:t>
      </w:r>
      <w:r w:rsidRPr="00BF29FD">
        <w:rPr>
          <w:rFonts w:ascii="Times New Roman" w:eastAsia="仿宋_GB2312" w:hAnsi="Times New Roman" w:cs="Times New Roman"/>
          <w:sz w:val="32"/>
          <w:szCs w:val="32"/>
        </w:rPr>
        <w:t>60</w:t>
      </w:r>
      <w:r w:rsidRPr="00BF29FD">
        <w:rPr>
          <w:rFonts w:ascii="Times New Roman" w:eastAsia="仿宋_GB2312" w:hAnsi="Times New Roman" w:cs="Times New Roman"/>
          <w:sz w:val="32"/>
          <w:szCs w:val="32"/>
        </w:rPr>
        <w:t>余家国内外上市企业入驻。互联网小贷数量达</w:t>
      </w:r>
      <w:r w:rsidRPr="00BF29FD">
        <w:rPr>
          <w:rFonts w:ascii="Times New Roman" w:eastAsia="仿宋_GB2312" w:hAnsi="Times New Roman" w:cs="Times New Roman"/>
          <w:sz w:val="32"/>
          <w:szCs w:val="32"/>
        </w:rPr>
        <w:t>41</w:t>
      </w:r>
      <w:r w:rsidRPr="00BF29FD">
        <w:rPr>
          <w:rFonts w:ascii="Times New Roman" w:eastAsia="仿宋_GB2312" w:hAnsi="Times New Roman" w:cs="Times New Roman"/>
          <w:sz w:val="32"/>
          <w:szCs w:val="32"/>
        </w:rPr>
        <w:t>家，占全市的</w:t>
      </w:r>
      <w:r w:rsidRPr="00BF29FD">
        <w:rPr>
          <w:rFonts w:ascii="Times New Roman" w:eastAsia="仿宋_GB2312" w:hAnsi="Times New Roman" w:cs="Times New Roman"/>
          <w:sz w:val="32"/>
          <w:szCs w:val="32"/>
        </w:rPr>
        <w:t>100%</w:t>
      </w:r>
      <w:r w:rsidRPr="00BF29FD">
        <w:rPr>
          <w:rFonts w:ascii="Times New Roman" w:eastAsia="仿宋_GB2312" w:hAnsi="Times New Roman" w:cs="Times New Roman"/>
          <w:sz w:val="32"/>
          <w:szCs w:val="32"/>
        </w:rPr>
        <w:t>；二三四五小贷公司、立根再贷款公司等经营状况良好的小贷公司年纳税额均超</w:t>
      </w:r>
      <w:r w:rsidRPr="00BF29FD">
        <w:rPr>
          <w:rFonts w:ascii="Times New Roman" w:eastAsia="仿宋_GB2312" w:hAnsi="Times New Roman" w:cs="Times New Roman"/>
          <w:sz w:val="32"/>
          <w:szCs w:val="32"/>
        </w:rPr>
        <w:t>3000</w:t>
      </w:r>
      <w:r w:rsidRPr="00BF29FD">
        <w:rPr>
          <w:rFonts w:ascii="Times New Roman" w:eastAsia="仿宋_GB2312" w:hAnsi="Times New Roman" w:cs="Times New Roman"/>
          <w:sz w:val="32"/>
          <w:szCs w:val="32"/>
        </w:rPr>
        <w:t>万元；试点设立内资商业保理公司，全区商业保理企业达到</w:t>
      </w:r>
      <w:r w:rsidRPr="00BF29FD">
        <w:rPr>
          <w:rFonts w:ascii="Times New Roman" w:eastAsia="仿宋_GB2312" w:hAnsi="Times New Roman" w:cs="Times New Roman"/>
          <w:sz w:val="32"/>
          <w:szCs w:val="32"/>
        </w:rPr>
        <w:t>18</w:t>
      </w:r>
      <w:r w:rsidRPr="00BF29FD">
        <w:rPr>
          <w:rFonts w:ascii="Times New Roman" w:eastAsia="仿宋_GB2312" w:hAnsi="Times New Roman" w:cs="Times New Roman"/>
          <w:sz w:val="32"/>
          <w:szCs w:val="32"/>
        </w:rPr>
        <w:t>家。</w:t>
      </w:r>
    </w:p>
    <w:p w:rsidR="00E948EB" w:rsidRPr="00BF29FD" w:rsidRDefault="00E948EB" w:rsidP="00E948E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</w:rPr>
      </w:pPr>
      <w:r w:rsidRPr="00BF29FD">
        <w:rPr>
          <w:rFonts w:ascii="Times New Roman" w:eastAsia="仿宋_GB2312" w:hAnsi="Times New Roman" w:cs="Times New Roman"/>
          <w:sz w:val="32"/>
          <w:szCs w:val="32"/>
        </w:rPr>
        <w:t>新业态蓬勃发展。一季度，网上零售额增长持续强劲，通过公共网络实现的商品零售额</w:t>
      </w:r>
      <w:r w:rsidRPr="00BF29FD">
        <w:rPr>
          <w:rFonts w:ascii="Times New Roman" w:eastAsia="仿宋_GB2312" w:hAnsi="Times New Roman" w:cs="Times New Roman"/>
          <w:sz w:val="32"/>
          <w:szCs w:val="32"/>
        </w:rPr>
        <w:t>1.56</w:t>
      </w:r>
      <w:r w:rsidRPr="00BF29FD">
        <w:rPr>
          <w:rFonts w:ascii="Times New Roman" w:eastAsia="仿宋_GB2312" w:hAnsi="Times New Roman" w:cs="Times New Roman"/>
          <w:sz w:val="32"/>
          <w:szCs w:val="32"/>
        </w:rPr>
        <w:t>亿元，增长</w:t>
      </w:r>
      <w:r w:rsidRPr="00BF29FD">
        <w:rPr>
          <w:rFonts w:ascii="Times New Roman" w:eastAsia="仿宋_GB2312" w:hAnsi="Times New Roman" w:cs="Times New Roman"/>
          <w:sz w:val="32"/>
          <w:szCs w:val="32"/>
        </w:rPr>
        <w:t>43.9%</w:t>
      </w:r>
      <w:r w:rsidRPr="00BF29FD">
        <w:rPr>
          <w:rFonts w:ascii="Times New Roman" w:eastAsia="仿宋_GB2312" w:hAnsi="Times New Roman" w:cs="Times New Roman"/>
          <w:sz w:val="32"/>
          <w:szCs w:val="32"/>
        </w:rPr>
        <w:t>。</w:t>
      </w:r>
      <w:r w:rsidRPr="00BF29FD">
        <w:rPr>
          <w:rFonts w:ascii="Times New Roman" w:eastAsia="仿宋_GB2312" w:hAnsi="Times New Roman" w:cs="Times New Roman"/>
          <w:sz w:val="32"/>
        </w:rPr>
        <w:t>全区积极加快市场采购试点贸易商培育，一季度完成市场采购出口</w:t>
      </w:r>
      <w:r w:rsidRPr="00BF29FD">
        <w:rPr>
          <w:rFonts w:ascii="Times New Roman" w:eastAsia="仿宋_GB2312" w:hAnsi="Times New Roman" w:cs="Times New Roman"/>
          <w:sz w:val="32"/>
        </w:rPr>
        <w:t>44.9</w:t>
      </w:r>
      <w:r w:rsidRPr="00BF29FD">
        <w:rPr>
          <w:rFonts w:ascii="Times New Roman" w:eastAsia="仿宋_GB2312" w:hAnsi="Times New Roman" w:cs="Times New Roman"/>
          <w:sz w:val="32"/>
        </w:rPr>
        <w:t>亿元，增长</w:t>
      </w:r>
      <w:r w:rsidRPr="00BF29FD">
        <w:rPr>
          <w:rFonts w:ascii="Times New Roman" w:eastAsia="仿宋_GB2312" w:hAnsi="Times New Roman" w:cs="Times New Roman"/>
          <w:sz w:val="32"/>
        </w:rPr>
        <w:t>9.5%</w:t>
      </w:r>
      <w:r w:rsidRPr="00BF29FD">
        <w:rPr>
          <w:rFonts w:ascii="Times New Roman" w:eastAsia="仿宋_GB2312" w:hAnsi="Times New Roman" w:cs="Times New Roman"/>
          <w:sz w:val="32"/>
        </w:rPr>
        <w:t>。</w:t>
      </w:r>
    </w:p>
    <w:p w:rsidR="00E948EB" w:rsidRPr="00BF29FD" w:rsidRDefault="00E948EB" w:rsidP="00E948E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F29FD">
        <w:rPr>
          <w:rFonts w:ascii="Times New Roman" w:eastAsia="仿宋_GB2312" w:hAnsi="Times New Roman" w:cs="Times New Roman"/>
          <w:sz w:val="32"/>
          <w:szCs w:val="32"/>
        </w:rPr>
        <w:t>创新发展先行区建设步伐加快。目前，我区正大力推动中科院广州</w:t>
      </w:r>
      <w:r w:rsidRPr="00BF29FD">
        <w:rPr>
          <w:rFonts w:ascii="Times New Roman" w:eastAsia="仿宋_GB2312" w:hAnsi="Times New Roman" w:cs="Times New Roman"/>
          <w:sz w:val="32"/>
          <w:szCs w:val="32"/>
        </w:rPr>
        <w:t>IAB100</w:t>
      </w:r>
      <w:r w:rsidRPr="00BF29FD">
        <w:rPr>
          <w:rFonts w:ascii="Times New Roman" w:eastAsia="仿宋_GB2312" w:hAnsi="Times New Roman" w:cs="Times New Roman"/>
          <w:sz w:val="32"/>
          <w:szCs w:val="32"/>
        </w:rPr>
        <w:t>价值创新园、广东地理科技与文化创新创意产业园、广东综合能源价值创新园等重点园区，聚焦</w:t>
      </w:r>
      <w:r w:rsidRPr="00BF29FD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BF29FD">
        <w:rPr>
          <w:rFonts w:ascii="Times New Roman" w:eastAsia="仿宋_GB2312" w:hAnsi="Times New Roman" w:cs="Times New Roman"/>
          <w:sz w:val="32"/>
          <w:szCs w:val="32"/>
        </w:rPr>
        <w:t>园区</w:t>
      </w:r>
      <w:r w:rsidRPr="00BF29FD">
        <w:rPr>
          <w:rFonts w:ascii="Times New Roman" w:eastAsia="仿宋_GB2312" w:hAnsi="Times New Roman" w:cs="Times New Roman"/>
          <w:sz w:val="32"/>
          <w:szCs w:val="32"/>
        </w:rPr>
        <w:t>+</w:t>
      </w:r>
      <w:r w:rsidRPr="00BF29FD">
        <w:rPr>
          <w:rFonts w:ascii="Times New Roman" w:eastAsia="仿宋_GB2312" w:hAnsi="Times New Roman" w:cs="Times New Roman"/>
          <w:sz w:val="32"/>
          <w:szCs w:val="32"/>
        </w:rPr>
        <w:t>硅楼</w:t>
      </w:r>
      <w:r w:rsidRPr="00BF29FD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BF29FD">
        <w:rPr>
          <w:rFonts w:ascii="Times New Roman" w:eastAsia="仿宋_GB2312" w:hAnsi="Times New Roman" w:cs="Times New Roman"/>
          <w:sz w:val="32"/>
          <w:szCs w:val="32"/>
        </w:rPr>
        <w:t>的形式，持续优化拓展产业空间，主动对接广深科技创新走廊规划和珠三角国家自主创新示范区建设。</w:t>
      </w:r>
    </w:p>
    <w:p w:rsidR="00E948EB" w:rsidRPr="00BF29FD" w:rsidRDefault="00E948EB" w:rsidP="00E948E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F29FD">
        <w:rPr>
          <w:rFonts w:ascii="Times New Roman" w:eastAsia="仿宋_GB2312" w:hAnsi="Times New Roman" w:cs="Times New Roman"/>
          <w:sz w:val="32"/>
          <w:szCs w:val="32"/>
        </w:rPr>
        <w:lastRenderedPageBreak/>
        <w:t>黄花岗科技园稳步发展。一季度，黄花岗科技园企业实现营业收入</w:t>
      </w:r>
      <w:r w:rsidRPr="00BF29FD">
        <w:rPr>
          <w:rFonts w:ascii="Times New Roman" w:eastAsia="仿宋_GB2312" w:hAnsi="Times New Roman" w:cs="Times New Roman"/>
          <w:sz w:val="32"/>
          <w:szCs w:val="32"/>
        </w:rPr>
        <w:t>87.01</w:t>
      </w:r>
      <w:r w:rsidRPr="00BF29FD">
        <w:rPr>
          <w:rFonts w:ascii="Times New Roman" w:eastAsia="仿宋_GB2312" w:hAnsi="Times New Roman" w:cs="Times New Roman"/>
          <w:sz w:val="32"/>
          <w:szCs w:val="32"/>
        </w:rPr>
        <w:t>亿元，增长</w:t>
      </w:r>
      <w:r w:rsidRPr="00BF29FD">
        <w:rPr>
          <w:rFonts w:ascii="Times New Roman" w:eastAsia="仿宋_GB2312" w:hAnsi="Times New Roman" w:cs="Times New Roman"/>
          <w:sz w:val="32"/>
          <w:szCs w:val="32"/>
        </w:rPr>
        <w:t>7.0%</w:t>
      </w:r>
      <w:r w:rsidRPr="00BF29FD">
        <w:rPr>
          <w:rFonts w:ascii="Times New Roman" w:eastAsia="仿宋_GB2312" w:hAnsi="Times New Roman" w:cs="Times New Roman"/>
          <w:sz w:val="32"/>
          <w:szCs w:val="32"/>
        </w:rPr>
        <w:t>；实现税收收入</w:t>
      </w:r>
      <w:r w:rsidRPr="00BF29FD">
        <w:rPr>
          <w:rFonts w:ascii="Times New Roman" w:eastAsia="仿宋_GB2312" w:hAnsi="Times New Roman" w:cs="Times New Roman"/>
          <w:sz w:val="32"/>
          <w:szCs w:val="32"/>
        </w:rPr>
        <w:t>2.34</w:t>
      </w:r>
      <w:r w:rsidRPr="00BF29FD">
        <w:rPr>
          <w:rFonts w:ascii="Times New Roman" w:eastAsia="仿宋_GB2312" w:hAnsi="Times New Roman" w:cs="Times New Roman"/>
          <w:sz w:val="32"/>
          <w:szCs w:val="32"/>
        </w:rPr>
        <w:t>亿元，增长</w:t>
      </w:r>
      <w:r w:rsidRPr="00BF29FD">
        <w:rPr>
          <w:rFonts w:ascii="Times New Roman" w:eastAsia="仿宋_GB2312" w:hAnsi="Times New Roman" w:cs="Times New Roman"/>
          <w:sz w:val="32"/>
          <w:szCs w:val="32"/>
        </w:rPr>
        <w:t>7.1%</w:t>
      </w:r>
      <w:r w:rsidRPr="00BF29FD">
        <w:rPr>
          <w:rFonts w:ascii="Times New Roman" w:eastAsia="仿宋_GB2312" w:hAnsi="Times New Roman" w:cs="Times New Roman"/>
          <w:sz w:val="32"/>
          <w:szCs w:val="32"/>
        </w:rPr>
        <w:t>；新增注册资金</w:t>
      </w:r>
      <w:r w:rsidRPr="00BF29FD">
        <w:rPr>
          <w:rFonts w:ascii="Times New Roman" w:eastAsia="仿宋_GB2312" w:hAnsi="Times New Roman" w:cs="Times New Roman"/>
          <w:sz w:val="32"/>
          <w:szCs w:val="32"/>
        </w:rPr>
        <w:t>1000</w:t>
      </w:r>
      <w:r w:rsidRPr="00BF29FD">
        <w:rPr>
          <w:rFonts w:ascii="Times New Roman" w:eastAsia="仿宋_GB2312" w:hAnsi="Times New Roman" w:cs="Times New Roman"/>
          <w:sz w:val="32"/>
          <w:szCs w:val="32"/>
        </w:rPr>
        <w:t>万以上入园企业</w:t>
      </w:r>
      <w:r w:rsidRPr="00BF29FD">
        <w:rPr>
          <w:rFonts w:ascii="Times New Roman" w:eastAsia="仿宋_GB2312" w:hAnsi="Times New Roman" w:cs="Times New Roman"/>
          <w:sz w:val="32"/>
          <w:szCs w:val="32"/>
        </w:rPr>
        <w:t>9</w:t>
      </w:r>
      <w:r w:rsidRPr="00BF29FD">
        <w:rPr>
          <w:rFonts w:ascii="Times New Roman" w:eastAsia="仿宋_GB2312" w:hAnsi="Times New Roman" w:cs="Times New Roman"/>
          <w:sz w:val="32"/>
          <w:szCs w:val="32"/>
        </w:rPr>
        <w:t>家。</w:t>
      </w:r>
    </w:p>
    <w:p w:rsidR="00E948EB" w:rsidRPr="00BF29FD" w:rsidRDefault="00E948EB" w:rsidP="00E948EB">
      <w:pPr>
        <w:widowControl/>
        <w:spacing w:line="560" w:lineRule="exact"/>
        <w:ind w:firstLine="640"/>
        <w:rPr>
          <w:rFonts w:ascii="Times New Roman" w:eastAsia="楷体_GB2312" w:hAnsi="Times New Roman" w:cs="Times New Roman"/>
          <w:kern w:val="0"/>
          <w:sz w:val="32"/>
          <w:szCs w:val="32"/>
        </w:rPr>
      </w:pPr>
      <w:r w:rsidRPr="00BF29FD">
        <w:rPr>
          <w:rFonts w:ascii="Times New Roman" w:eastAsia="楷体_GB2312" w:hAnsi="Times New Roman" w:cs="Times New Roman"/>
          <w:kern w:val="0"/>
          <w:sz w:val="32"/>
          <w:szCs w:val="32"/>
        </w:rPr>
        <w:t>（六）营商环境显著改善。</w:t>
      </w:r>
    </w:p>
    <w:p w:rsidR="00E948EB" w:rsidRPr="00BF29FD" w:rsidRDefault="00E948EB" w:rsidP="00E948EB">
      <w:pPr>
        <w:widowControl/>
        <w:spacing w:line="560" w:lineRule="exact"/>
        <w:ind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BF29FD">
        <w:rPr>
          <w:rFonts w:ascii="Times New Roman" w:eastAsia="仿宋_GB2312" w:hAnsi="Times New Roman" w:cs="Times New Roman"/>
          <w:kern w:val="0"/>
          <w:sz w:val="32"/>
          <w:szCs w:val="32"/>
        </w:rPr>
        <w:t>政务服务水平不断提高。全区已推行</w:t>
      </w:r>
      <w:r w:rsidRPr="00BF29FD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BF29FD">
        <w:rPr>
          <w:rFonts w:ascii="Times New Roman" w:eastAsia="仿宋_GB2312" w:hAnsi="Times New Roman" w:cs="Times New Roman"/>
          <w:kern w:val="0"/>
          <w:sz w:val="32"/>
          <w:szCs w:val="32"/>
        </w:rPr>
        <w:t>一窗</w:t>
      </w:r>
      <w:r w:rsidRPr="00BF29FD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BF29FD">
        <w:rPr>
          <w:rFonts w:ascii="Times New Roman" w:eastAsia="仿宋_GB2312" w:hAnsi="Times New Roman" w:cs="Times New Roman"/>
          <w:kern w:val="0"/>
          <w:sz w:val="32"/>
          <w:szCs w:val="32"/>
        </w:rPr>
        <w:t>集成服务模式及</w:t>
      </w:r>
      <w:r w:rsidRPr="00BF29FD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BF29FD">
        <w:rPr>
          <w:rFonts w:ascii="Times New Roman" w:eastAsia="仿宋_GB2312" w:hAnsi="Times New Roman" w:cs="Times New Roman"/>
          <w:kern w:val="0"/>
          <w:sz w:val="32"/>
          <w:szCs w:val="32"/>
        </w:rPr>
        <w:t>互联网</w:t>
      </w:r>
      <w:r w:rsidRPr="00BF29FD">
        <w:rPr>
          <w:rFonts w:ascii="Times New Roman" w:eastAsia="仿宋_GB2312" w:hAnsi="Times New Roman" w:cs="Times New Roman"/>
          <w:kern w:val="0"/>
          <w:sz w:val="32"/>
          <w:szCs w:val="32"/>
        </w:rPr>
        <w:t>+</w:t>
      </w:r>
      <w:r w:rsidRPr="00BF29FD">
        <w:rPr>
          <w:rFonts w:ascii="Times New Roman" w:eastAsia="仿宋_GB2312" w:hAnsi="Times New Roman" w:cs="Times New Roman"/>
          <w:kern w:val="0"/>
          <w:sz w:val="32"/>
          <w:szCs w:val="32"/>
        </w:rPr>
        <w:t>政务服务</w:t>
      </w:r>
      <w:r w:rsidRPr="00BF29FD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BF29FD">
        <w:rPr>
          <w:rFonts w:ascii="Times New Roman" w:eastAsia="仿宋_GB2312" w:hAnsi="Times New Roman" w:cs="Times New Roman"/>
          <w:kern w:val="0"/>
          <w:sz w:val="32"/>
          <w:szCs w:val="32"/>
        </w:rPr>
        <w:t>改革，实现大部分行政审批（备案）事项全流程智能网办改造。</w:t>
      </w:r>
      <w:r w:rsidRPr="00BF29FD">
        <w:rPr>
          <w:rFonts w:ascii="Times New Roman" w:eastAsia="仿宋_GB2312" w:hAnsi="Times New Roman" w:cs="Times New Roman"/>
          <w:kern w:val="0"/>
          <w:sz w:val="32"/>
          <w:szCs w:val="32"/>
        </w:rPr>
        <w:t>2017</w:t>
      </w:r>
      <w:r w:rsidRPr="00BF29FD">
        <w:rPr>
          <w:rFonts w:ascii="Times New Roman" w:eastAsia="仿宋_GB2312" w:hAnsi="Times New Roman" w:cs="Times New Roman"/>
          <w:kern w:val="0"/>
          <w:sz w:val="32"/>
          <w:szCs w:val="32"/>
        </w:rPr>
        <w:t>年我区获得全国县区政府政务透明度评比前十名、公共服务满意度连续</w:t>
      </w:r>
      <w:r w:rsidRPr="00BF29FD">
        <w:rPr>
          <w:rFonts w:ascii="Times New Roman" w:eastAsia="仿宋_GB2312" w:hAnsi="Times New Roman" w:cs="Times New Roman"/>
          <w:kern w:val="0"/>
          <w:sz w:val="32"/>
          <w:szCs w:val="32"/>
        </w:rPr>
        <w:t>4</w:t>
      </w:r>
      <w:r w:rsidRPr="00BF29FD">
        <w:rPr>
          <w:rFonts w:ascii="Times New Roman" w:eastAsia="仿宋_GB2312" w:hAnsi="Times New Roman" w:cs="Times New Roman"/>
          <w:kern w:val="0"/>
          <w:sz w:val="32"/>
          <w:szCs w:val="32"/>
        </w:rPr>
        <w:t>年蝉联全省第一、</w:t>
      </w:r>
      <w:r w:rsidRPr="00BF29FD">
        <w:rPr>
          <w:rFonts w:ascii="Times New Roman" w:eastAsia="仿宋_GB2312" w:hAnsi="Times New Roman" w:cs="Times New Roman"/>
          <w:kern w:val="0"/>
          <w:sz w:val="32"/>
          <w:szCs w:val="32"/>
        </w:rPr>
        <w:t>2016</w:t>
      </w:r>
      <w:r w:rsidRPr="00BF29FD">
        <w:rPr>
          <w:rFonts w:ascii="Times New Roman" w:eastAsia="仿宋_GB2312" w:hAnsi="Times New Roman" w:cs="Times New Roman"/>
          <w:kern w:val="0"/>
          <w:sz w:val="32"/>
          <w:szCs w:val="32"/>
        </w:rPr>
        <w:t>年度广州城市治理人类发展指数金奖等一批重要荣誉。</w:t>
      </w:r>
    </w:p>
    <w:p w:rsidR="00E948EB" w:rsidRPr="00BF29FD" w:rsidRDefault="00E948EB" w:rsidP="00E948EB">
      <w:pPr>
        <w:widowControl/>
        <w:spacing w:line="560" w:lineRule="exact"/>
        <w:ind w:firstLine="640"/>
        <w:rPr>
          <w:rFonts w:ascii="Times New Roman" w:eastAsia="仿宋_GB2312" w:hAnsi="Times New Roman" w:cs="Times New Roman"/>
          <w:sz w:val="32"/>
        </w:rPr>
      </w:pPr>
      <w:r w:rsidRPr="00BF29FD">
        <w:rPr>
          <w:rFonts w:ascii="Times New Roman" w:eastAsia="仿宋_GB2312" w:hAnsi="Times New Roman" w:cs="Times New Roman"/>
          <w:sz w:val="32"/>
        </w:rPr>
        <w:t>便利化准入环境不断推进。全面实施准入负面清单管理模式，实行注册登记独立审核制度，推行商事主体设立</w:t>
      </w:r>
      <w:r w:rsidRPr="00BF29FD">
        <w:rPr>
          <w:rFonts w:ascii="Times New Roman" w:eastAsia="仿宋_GB2312" w:hAnsi="Times New Roman" w:cs="Times New Roman"/>
          <w:sz w:val="32"/>
        </w:rPr>
        <w:t>“</w:t>
      </w:r>
      <w:r w:rsidRPr="00BF29FD">
        <w:rPr>
          <w:rFonts w:ascii="Times New Roman" w:eastAsia="仿宋_GB2312" w:hAnsi="Times New Roman" w:cs="Times New Roman"/>
          <w:sz w:val="32"/>
        </w:rPr>
        <w:t>容缺机制</w:t>
      </w:r>
      <w:r w:rsidRPr="00BF29FD">
        <w:rPr>
          <w:rFonts w:ascii="Times New Roman" w:eastAsia="仿宋_GB2312" w:hAnsi="Times New Roman" w:cs="Times New Roman"/>
          <w:sz w:val="32"/>
        </w:rPr>
        <w:t>”</w:t>
      </w:r>
      <w:r w:rsidRPr="00BF29FD">
        <w:rPr>
          <w:rFonts w:ascii="Times New Roman" w:eastAsia="仿宋_GB2312" w:hAnsi="Times New Roman" w:cs="Times New Roman"/>
          <w:sz w:val="32"/>
        </w:rPr>
        <w:t>，加快打造</w:t>
      </w:r>
      <w:r w:rsidRPr="00BF29FD">
        <w:rPr>
          <w:rFonts w:ascii="Times New Roman" w:eastAsia="仿宋_GB2312" w:hAnsi="Times New Roman" w:cs="Times New Roman"/>
          <w:sz w:val="32"/>
        </w:rPr>
        <w:t>“</w:t>
      </w:r>
      <w:r w:rsidRPr="00BF29FD">
        <w:rPr>
          <w:rFonts w:ascii="Times New Roman" w:eastAsia="仿宋_GB2312" w:hAnsi="Times New Roman" w:cs="Times New Roman"/>
          <w:sz w:val="32"/>
        </w:rPr>
        <w:t>只跑一次</w:t>
      </w:r>
      <w:r w:rsidRPr="00BF29FD">
        <w:rPr>
          <w:rFonts w:ascii="Times New Roman" w:eastAsia="仿宋_GB2312" w:hAnsi="Times New Roman" w:cs="Times New Roman"/>
          <w:sz w:val="32"/>
        </w:rPr>
        <w:t>”</w:t>
      </w:r>
      <w:r w:rsidRPr="00BF29FD">
        <w:rPr>
          <w:rFonts w:ascii="Times New Roman" w:eastAsia="仿宋_GB2312" w:hAnsi="Times New Roman" w:cs="Times New Roman"/>
          <w:sz w:val="32"/>
        </w:rPr>
        <w:t>办事机制。</w:t>
      </w:r>
    </w:p>
    <w:p w:rsidR="00E948EB" w:rsidRPr="00BF29FD" w:rsidRDefault="00E948EB" w:rsidP="00E948EB">
      <w:pPr>
        <w:pStyle w:val="NewNewNewNewNewNewNewNewNewNewNewNewNewNewNewNewNewNewNewNewNew"/>
        <w:snapToGrid w:val="0"/>
        <w:spacing w:line="560" w:lineRule="exact"/>
        <w:ind w:firstLineChars="200" w:firstLine="640"/>
        <w:rPr>
          <w:rFonts w:eastAsia="仿宋_GB2312" w:hint="default"/>
          <w:sz w:val="32"/>
        </w:rPr>
      </w:pPr>
      <w:r w:rsidRPr="00BF29FD">
        <w:rPr>
          <w:rFonts w:eastAsia="仿宋_GB2312" w:hint="default"/>
          <w:sz w:val="32"/>
        </w:rPr>
        <w:t>美丽越秀建设工作持续优化。全区正积极推进</w:t>
      </w:r>
      <w:r w:rsidRPr="00BF29FD">
        <w:rPr>
          <w:rFonts w:eastAsia="仿宋_GB2312" w:hint="default"/>
          <w:sz w:val="32"/>
        </w:rPr>
        <w:t>135</w:t>
      </w:r>
      <w:r w:rsidRPr="00BF29FD">
        <w:rPr>
          <w:rFonts w:eastAsia="仿宋_GB2312" w:hint="default"/>
          <w:sz w:val="32"/>
        </w:rPr>
        <w:t>个老旧社区改造行动计划，推动更干净更整洁更平安有序城市环境向背街小巷延伸，用绣花功夫建设美丽越秀。</w:t>
      </w:r>
    </w:p>
    <w:p w:rsidR="00E948EB" w:rsidRPr="00BF29FD" w:rsidRDefault="00E948EB" w:rsidP="00E948EB">
      <w:pPr>
        <w:spacing w:line="560" w:lineRule="exact"/>
        <w:ind w:firstLineChars="200" w:firstLine="640"/>
        <w:rPr>
          <w:rFonts w:ascii="Times New Roman" w:eastAsia="楷体_GB2312" w:hAnsi="Times New Roman" w:cs="Times New Roman"/>
          <w:kern w:val="0"/>
          <w:sz w:val="32"/>
          <w:szCs w:val="32"/>
        </w:rPr>
      </w:pPr>
      <w:r w:rsidRPr="00BF29FD">
        <w:rPr>
          <w:rFonts w:ascii="Times New Roman" w:eastAsia="楷体_GB2312" w:hAnsi="Times New Roman" w:cs="Times New Roman"/>
          <w:kern w:val="0"/>
          <w:sz w:val="32"/>
          <w:szCs w:val="32"/>
        </w:rPr>
        <w:t>（七）功能区建设稳步推进。</w:t>
      </w:r>
    </w:p>
    <w:p w:rsidR="00E948EB" w:rsidRPr="00BF29FD" w:rsidRDefault="00E948EB" w:rsidP="00E948EB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BF29FD">
        <w:rPr>
          <w:rFonts w:ascii="Times New Roman" w:eastAsia="仿宋_GB2312" w:hAnsi="Times New Roman" w:cs="Times New Roman"/>
          <w:kern w:val="0"/>
          <w:sz w:val="32"/>
          <w:szCs w:val="32"/>
        </w:rPr>
        <w:t>北京路文化核心区带动文商旅资源优化配置。园区已</w:t>
      </w:r>
      <w:r w:rsidRPr="00BF29FD">
        <w:rPr>
          <w:rFonts w:ascii="Times New Roman" w:eastAsia="仿宋_GB2312" w:hAnsi="Times New Roman" w:cs="Times New Roman"/>
          <w:color w:val="000000"/>
          <w:sz w:val="32"/>
        </w:rPr>
        <w:t>通过国家文化部评审，获得第一批国家级文化产业示范园区创建资格，目前</w:t>
      </w:r>
      <w:r w:rsidRPr="00BF29FD">
        <w:rPr>
          <w:rFonts w:ascii="Times New Roman" w:eastAsia="仿宋_GB2312" w:hAnsi="Times New Roman" w:cs="Times New Roman"/>
          <w:kern w:val="0"/>
          <w:sz w:val="32"/>
          <w:szCs w:val="32"/>
        </w:rPr>
        <w:t>正在积极推进</w:t>
      </w:r>
      <w:r w:rsidRPr="00BF29FD">
        <w:rPr>
          <w:rFonts w:ascii="Times New Roman" w:eastAsia="仿宋_GB2312" w:hAnsi="Times New Roman" w:cs="Times New Roman"/>
          <w:color w:val="000000"/>
          <w:sz w:val="32"/>
        </w:rPr>
        <w:t>筹建国家级知名品牌示范园区</w:t>
      </w:r>
      <w:r w:rsidRPr="00BF29FD">
        <w:rPr>
          <w:rFonts w:ascii="Times New Roman" w:eastAsia="仿宋_GB2312" w:hAnsi="Times New Roman" w:cs="Times New Roman"/>
          <w:kern w:val="0"/>
          <w:sz w:val="32"/>
          <w:szCs w:val="32"/>
        </w:rPr>
        <w:t>工作；</w:t>
      </w:r>
      <w:r w:rsidRPr="00BF29FD">
        <w:rPr>
          <w:rFonts w:ascii="Times New Roman" w:eastAsia="仿宋_GB2312" w:hAnsi="Times New Roman" w:cs="Times New Roman"/>
          <w:color w:val="000000"/>
          <w:sz w:val="32"/>
        </w:rPr>
        <w:t>组织编制《广州传统中轴线地区保护规划实施方案》，对</w:t>
      </w:r>
      <w:r w:rsidRPr="00BF29FD">
        <w:rPr>
          <w:rFonts w:ascii="Times New Roman" w:eastAsia="仿宋_GB2312" w:hAnsi="Times New Roman" w:cs="Times New Roman"/>
          <w:color w:val="000000"/>
          <w:sz w:val="32"/>
        </w:rPr>
        <w:t>2018—2023</w:t>
      </w:r>
      <w:r w:rsidRPr="00BF29FD">
        <w:rPr>
          <w:rFonts w:ascii="Times New Roman" w:eastAsia="仿宋_GB2312" w:hAnsi="Times New Roman" w:cs="Times New Roman"/>
          <w:color w:val="000000"/>
          <w:sz w:val="32"/>
        </w:rPr>
        <w:t>年传统中轴线提升工作进行规划部署，继续擦亮中轴线活动品牌；积极推进体验式粤菜博物馆建设及庄臣美食坊项目落地工作。</w:t>
      </w:r>
      <w:r w:rsidRPr="00BF29FD">
        <w:rPr>
          <w:rFonts w:ascii="Times New Roman" w:eastAsia="仿宋_GB2312" w:hAnsi="Times New Roman" w:cs="Times New Roman"/>
          <w:kern w:val="0"/>
          <w:sz w:val="32"/>
          <w:szCs w:val="32"/>
        </w:rPr>
        <w:t>截至</w:t>
      </w:r>
      <w:r w:rsidRPr="00BF29FD">
        <w:rPr>
          <w:rFonts w:ascii="Times New Roman" w:eastAsia="仿宋_GB2312" w:hAnsi="Times New Roman" w:cs="Times New Roman"/>
          <w:kern w:val="0"/>
          <w:sz w:val="32"/>
          <w:szCs w:val="32"/>
        </w:rPr>
        <w:t>3</w:t>
      </w:r>
      <w:r w:rsidRPr="00BF29FD">
        <w:rPr>
          <w:rFonts w:ascii="Times New Roman" w:eastAsia="仿宋_GB2312" w:hAnsi="Times New Roman" w:cs="Times New Roman"/>
          <w:kern w:val="0"/>
          <w:sz w:val="32"/>
          <w:szCs w:val="32"/>
        </w:rPr>
        <w:t>月底，北京路文化核心区共</w:t>
      </w:r>
      <w:r w:rsidRPr="00BF29FD">
        <w:rPr>
          <w:rFonts w:ascii="Times New Roman" w:eastAsia="仿宋_GB2312" w:hAnsi="Times New Roman" w:cs="Times New Roman"/>
          <w:kern w:val="0"/>
          <w:sz w:val="32"/>
          <w:szCs w:val="32"/>
        </w:rPr>
        <w:lastRenderedPageBreak/>
        <w:t>有招商服务预登记项目</w:t>
      </w:r>
      <w:r w:rsidRPr="00BF29FD">
        <w:rPr>
          <w:rFonts w:ascii="Times New Roman" w:eastAsia="仿宋_GB2312" w:hAnsi="Times New Roman" w:cs="Times New Roman"/>
          <w:kern w:val="0"/>
          <w:sz w:val="32"/>
          <w:szCs w:val="32"/>
        </w:rPr>
        <w:t>11</w:t>
      </w:r>
      <w:r w:rsidRPr="00BF29FD">
        <w:rPr>
          <w:rFonts w:ascii="Times New Roman" w:eastAsia="仿宋_GB2312" w:hAnsi="Times New Roman" w:cs="Times New Roman"/>
          <w:kern w:val="0"/>
          <w:sz w:val="32"/>
          <w:szCs w:val="32"/>
        </w:rPr>
        <w:t>个，其中文化创意业项目</w:t>
      </w:r>
      <w:r w:rsidRPr="00BF29FD">
        <w:rPr>
          <w:rFonts w:ascii="Times New Roman" w:eastAsia="仿宋_GB2312" w:hAnsi="Times New Roman" w:cs="Times New Roman"/>
          <w:kern w:val="0"/>
          <w:sz w:val="32"/>
          <w:szCs w:val="32"/>
        </w:rPr>
        <w:t>5</w:t>
      </w:r>
      <w:r w:rsidRPr="00BF29FD">
        <w:rPr>
          <w:rFonts w:ascii="Times New Roman" w:eastAsia="仿宋_GB2312" w:hAnsi="Times New Roman" w:cs="Times New Roman"/>
          <w:kern w:val="0"/>
          <w:sz w:val="32"/>
          <w:szCs w:val="32"/>
        </w:rPr>
        <w:t>个，商贸业项目</w:t>
      </w:r>
      <w:r w:rsidRPr="00BF29FD">
        <w:rPr>
          <w:rFonts w:ascii="Times New Roman" w:eastAsia="仿宋_GB2312" w:hAnsi="Times New Roman" w:cs="Times New Roman"/>
          <w:kern w:val="0"/>
          <w:sz w:val="32"/>
          <w:szCs w:val="32"/>
        </w:rPr>
        <w:t>5</w:t>
      </w:r>
      <w:r w:rsidRPr="00BF29FD">
        <w:rPr>
          <w:rFonts w:ascii="Times New Roman" w:eastAsia="仿宋_GB2312" w:hAnsi="Times New Roman" w:cs="Times New Roman"/>
          <w:kern w:val="0"/>
          <w:sz w:val="32"/>
          <w:szCs w:val="32"/>
        </w:rPr>
        <w:t>个，健康医疗产业项目</w:t>
      </w:r>
      <w:r w:rsidRPr="00BF29FD"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 w:rsidRPr="00BF29FD">
        <w:rPr>
          <w:rFonts w:ascii="Times New Roman" w:eastAsia="仿宋_GB2312" w:hAnsi="Times New Roman" w:cs="Times New Roman"/>
          <w:kern w:val="0"/>
          <w:sz w:val="32"/>
          <w:szCs w:val="32"/>
        </w:rPr>
        <w:t>个，目前已有</w:t>
      </w:r>
      <w:r w:rsidRPr="00BF29FD">
        <w:rPr>
          <w:rFonts w:ascii="Times New Roman" w:eastAsia="仿宋_GB2312" w:hAnsi="Times New Roman" w:cs="Times New Roman"/>
          <w:kern w:val="0"/>
          <w:sz w:val="32"/>
          <w:szCs w:val="32"/>
        </w:rPr>
        <w:t>5</w:t>
      </w:r>
      <w:r w:rsidRPr="00BF29FD">
        <w:rPr>
          <w:rFonts w:ascii="Times New Roman" w:eastAsia="仿宋_GB2312" w:hAnsi="Times New Roman" w:cs="Times New Roman"/>
          <w:kern w:val="0"/>
          <w:sz w:val="32"/>
          <w:szCs w:val="32"/>
        </w:rPr>
        <w:t>个项目确认落户。</w:t>
      </w:r>
    </w:p>
    <w:p w:rsidR="00E948EB" w:rsidRPr="00BF29FD" w:rsidRDefault="00E948EB" w:rsidP="00E948EB">
      <w:pPr>
        <w:widowControl/>
        <w:spacing w:line="560" w:lineRule="exact"/>
        <w:ind w:firstLine="645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BF29FD">
        <w:rPr>
          <w:rFonts w:ascii="Times New Roman" w:eastAsia="仿宋_GB2312" w:hAnsi="Times New Roman" w:cs="Times New Roman"/>
          <w:kern w:val="0"/>
          <w:sz w:val="32"/>
          <w:szCs w:val="32"/>
        </w:rPr>
        <w:t>民间金融街多元布局综合发展，规模效应日益凸显</w:t>
      </w:r>
      <w:r w:rsidRPr="00BF29FD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ar"/>
        </w:rPr>
        <w:t>。</w:t>
      </w:r>
      <w:r w:rsidRPr="00BF29FD">
        <w:rPr>
          <w:rFonts w:ascii="Times New Roman" w:eastAsia="仿宋_GB2312" w:hAnsi="Times New Roman" w:cs="Times New Roman"/>
          <w:kern w:val="0"/>
          <w:sz w:val="32"/>
          <w:szCs w:val="32"/>
        </w:rPr>
        <w:t>截至</w:t>
      </w:r>
      <w:r w:rsidRPr="00BF29FD">
        <w:rPr>
          <w:rFonts w:ascii="Times New Roman" w:eastAsia="仿宋_GB2312" w:hAnsi="Times New Roman" w:cs="Times New Roman"/>
          <w:kern w:val="0"/>
          <w:sz w:val="32"/>
          <w:szCs w:val="32"/>
        </w:rPr>
        <w:t>3</w:t>
      </w:r>
      <w:r w:rsidRPr="00BF29FD">
        <w:rPr>
          <w:rFonts w:ascii="Times New Roman" w:eastAsia="仿宋_GB2312" w:hAnsi="Times New Roman" w:cs="Times New Roman"/>
          <w:kern w:val="0"/>
          <w:sz w:val="32"/>
          <w:szCs w:val="32"/>
        </w:rPr>
        <w:t>月底，金融街入驻机构达到</w:t>
      </w:r>
      <w:r w:rsidRPr="00BF29FD">
        <w:rPr>
          <w:rFonts w:ascii="Times New Roman" w:eastAsia="仿宋_GB2312" w:hAnsi="Times New Roman" w:cs="Times New Roman"/>
          <w:kern w:val="0"/>
          <w:sz w:val="32"/>
          <w:szCs w:val="32"/>
        </w:rPr>
        <w:t>586</w:t>
      </w:r>
      <w:r w:rsidRPr="00BF29FD">
        <w:rPr>
          <w:rFonts w:ascii="Times New Roman" w:eastAsia="仿宋_GB2312" w:hAnsi="Times New Roman" w:cs="Times New Roman"/>
          <w:kern w:val="0"/>
          <w:sz w:val="32"/>
          <w:szCs w:val="32"/>
        </w:rPr>
        <w:t>家，其中主导产业</w:t>
      </w:r>
      <w:r w:rsidRPr="00BF29FD">
        <w:rPr>
          <w:rFonts w:ascii="Times New Roman" w:eastAsia="仿宋_GB2312" w:hAnsi="Times New Roman" w:cs="Times New Roman"/>
          <w:kern w:val="0"/>
          <w:sz w:val="32"/>
          <w:szCs w:val="32"/>
        </w:rPr>
        <w:t>283</w:t>
      </w:r>
      <w:r w:rsidRPr="00BF29FD">
        <w:rPr>
          <w:rFonts w:ascii="Times New Roman" w:eastAsia="仿宋_GB2312" w:hAnsi="Times New Roman" w:cs="Times New Roman"/>
          <w:kern w:val="0"/>
          <w:sz w:val="32"/>
          <w:szCs w:val="32"/>
        </w:rPr>
        <w:t>家，年内新增</w:t>
      </w:r>
      <w:r w:rsidRPr="00BF29FD">
        <w:rPr>
          <w:rFonts w:ascii="Times New Roman" w:eastAsia="仿宋_GB2312" w:hAnsi="Times New Roman" w:cs="Times New Roman"/>
          <w:kern w:val="0"/>
          <w:sz w:val="32"/>
          <w:szCs w:val="32"/>
        </w:rPr>
        <w:t>6</w:t>
      </w:r>
      <w:r w:rsidRPr="00BF29FD">
        <w:rPr>
          <w:rFonts w:ascii="Times New Roman" w:eastAsia="仿宋_GB2312" w:hAnsi="Times New Roman" w:cs="Times New Roman"/>
          <w:kern w:val="0"/>
          <w:sz w:val="32"/>
          <w:szCs w:val="32"/>
        </w:rPr>
        <w:t>家。包括互联网特色小贷</w:t>
      </w:r>
      <w:r w:rsidRPr="00BF29FD">
        <w:rPr>
          <w:rFonts w:ascii="Times New Roman" w:eastAsia="仿宋_GB2312" w:hAnsi="Times New Roman" w:cs="Times New Roman"/>
          <w:kern w:val="0"/>
          <w:sz w:val="32"/>
          <w:szCs w:val="32"/>
        </w:rPr>
        <w:t>41</w:t>
      </w:r>
      <w:r w:rsidRPr="00BF29FD">
        <w:rPr>
          <w:rFonts w:ascii="Times New Roman" w:eastAsia="仿宋_GB2312" w:hAnsi="Times New Roman" w:cs="Times New Roman"/>
          <w:kern w:val="0"/>
          <w:sz w:val="32"/>
          <w:szCs w:val="32"/>
        </w:rPr>
        <w:t>家，基金公司</w:t>
      </w:r>
      <w:r w:rsidRPr="00BF29FD">
        <w:rPr>
          <w:rFonts w:ascii="Times New Roman" w:eastAsia="仿宋_GB2312" w:hAnsi="Times New Roman" w:cs="Times New Roman"/>
          <w:kern w:val="0"/>
          <w:sz w:val="32"/>
          <w:szCs w:val="32"/>
        </w:rPr>
        <w:t>14</w:t>
      </w:r>
      <w:r w:rsidRPr="00BF29FD">
        <w:rPr>
          <w:rFonts w:ascii="Times New Roman" w:eastAsia="仿宋_GB2312" w:hAnsi="Times New Roman" w:cs="Times New Roman"/>
          <w:kern w:val="0"/>
          <w:sz w:val="32"/>
          <w:szCs w:val="32"/>
        </w:rPr>
        <w:t>家，融资租赁公司</w:t>
      </w:r>
      <w:r w:rsidRPr="00BF29FD">
        <w:rPr>
          <w:rFonts w:ascii="Times New Roman" w:eastAsia="仿宋_GB2312" w:hAnsi="Times New Roman" w:cs="Times New Roman"/>
          <w:kern w:val="0"/>
          <w:sz w:val="32"/>
          <w:szCs w:val="32"/>
        </w:rPr>
        <w:t>4</w:t>
      </w:r>
      <w:r w:rsidRPr="00BF29FD">
        <w:rPr>
          <w:rFonts w:ascii="Times New Roman" w:eastAsia="仿宋_GB2312" w:hAnsi="Times New Roman" w:cs="Times New Roman"/>
          <w:kern w:val="0"/>
          <w:sz w:val="32"/>
          <w:szCs w:val="32"/>
        </w:rPr>
        <w:t>家，商业保理</w:t>
      </w:r>
      <w:r w:rsidRPr="00BF29FD">
        <w:rPr>
          <w:rFonts w:ascii="Times New Roman" w:eastAsia="仿宋_GB2312" w:hAnsi="Times New Roman" w:cs="Times New Roman"/>
          <w:kern w:val="0"/>
          <w:sz w:val="32"/>
          <w:szCs w:val="32"/>
        </w:rPr>
        <w:t>18</w:t>
      </w:r>
      <w:r w:rsidRPr="00BF29FD">
        <w:rPr>
          <w:rFonts w:ascii="Times New Roman" w:eastAsia="仿宋_GB2312" w:hAnsi="Times New Roman" w:cs="Times New Roman"/>
          <w:kern w:val="0"/>
          <w:sz w:val="32"/>
          <w:szCs w:val="32"/>
        </w:rPr>
        <w:t>家。</w:t>
      </w:r>
      <w:r w:rsidRPr="00BF29FD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ar"/>
        </w:rPr>
        <w:t>园区共集聚各类民间资本近</w:t>
      </w:r>
      <w:r w:rsidRPr="00BF29FD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ar"/>
        </w:rPr>
        <w:t>500</w:t>
      </w:r>
      <w:r w:rsidRPr="00BF29FD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ar"/>
        </w:rPr>
        <w:t>亿元，年内新增</w:t>
      </w:r>
      <w:r w:rsidRPr="00BF29FD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ar"/>
        </w:rPr>
        <w:t>27</w:t>
      </w:r>
      <w:r w:rsidRPr="00BF29FD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ar"/>
        </w:rPr>
        <w:t>亿元；</w:t>
      </w:r>
      <w:r w:rsidRPr="00BF29FD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ar"/>
        </w:rPr>
        <w:t>1-3</w:t>
      </w:r>
      <w:r w:rsidRPr="00BF29FD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ar"/>
        </w:rPr>
        <w:t>月，金融街内各类入驻机构累计为中小微企业和个人客户提供融资</w:t>
      </w:r>
      <w:r w:rsidRPr="00BF29FD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ar"/>
        </w:rPr>
        <w:t>635.07</w:t>
      </w:r>
      <w:r w:rsidRPr="00BF29FD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ar"/>
        </w:rPr>
        <w:t>亿元，增长</w:t>
      </w:r>
      <w:r w:rsidRPr="00BF29FD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ar"/>
        </w:rPr>
        <w:t>12%</w:t>
      </w:r>
      <w:r w:rsidRPr="00BF29FD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ar"/>
        </w:rPr>
        <w:t>；贡献各项税收约</w:t>
      </w:r>
      <w:r w:rsidRPr="00BF29FD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ar"/>
        </w:rPr>
        <w:t>1.23</w:t>
      </w:r>
      <w:r w:rsidRPr="00BF29FD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ar"/>
        </w:rPr>
        <w:t>亿元，增长约</w:t>
      </w:r>
      <w:r w:rsidRPr="00BF29FD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ar"/>
        </w:rPr>
        <w:t>10%</w:t>
      </w:r>
      <w:r w:rsidRPr="00BF29FD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ar"/>
        </w:rPr>
        <w:t>。不断推动经济新常态下金融与实体经济良性互动，进一步缓解中小企业融资难、融资贵问题</w:t>
      </w:r>
      <w:r w:rsidRPr="00BF29FD"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</w:p>
    <w:p w:rsidR="00E948EB" w:rsidRPr="00BF29FD" w:rsidRDefault="003C2C42" w:rsidP="00E948EB">
      <w:pPr>
        <w:widowControl/>
        <w:spacing w:line="560" w:lineRule="exact"/>
        <w:ind w:firstLineChars="250" w:firstLine="80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三</w:t>
      </w:r>
      <w:r w:rsidR="00E948EB" w:rsidRPr="00BF29FD">
        <w:rPr>
          <w:rFonts w:ascii="Times New Roman" w:eastAsia="黑体" w:hAnsi="Times New Roman" w:cs="Times New Roman"/>
          <w:sz w:val="32"/>
          <w:szCs w:val="32"/>
        </w:rPr>
        <w:t>、招商</w:t>
      </w:r>
      <w:bookmarkStart w:id="0" w:name="_GoBack"/>
      <w:bookmarkEnd w:id="0"/>
      <w:r w:rsidR="00E948EB" w:rsidRPr="00BF29FD">
        <w:rPr>
          <w:rFonts w:ascii="Times New Roman" w:eastAsia="黑体" w:hAnsi="Times New Roman" w:cs="Times New Roman"/>
          <w:sz w:val="32"/>
          <w:szCs w:val="32"/>
        </w:rPr>
        <w:t>引资情况</w:t>
      </w:r>
    </w:p>
    <w:p w:rsidR="00E948EB" w:rsidRPr="00BF29FD" w:rsidRDefault="00E948EB" w:rsidP="00E948EB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F29FD">
        <w:rPr>
          <w:rFonts w:ascii="Times New Roman" w:eastAsia="仿宋_GB2312" w:hAnsi="Times New Roman" w:cs="Times New Roman"/>
          <w:sz w:val="32"/>
          <w:szCs w:val="32"/>
        </w:rPr>
        <w:t>一季度，全区登记管理的区领导、职能部门、街道重点招商项目共</w:t>
      </w:r>
      <w:r w:rsidRPr="00BF29FD">
        <w:rPr>
          <w:rFonts w:ascii="Times New Roman" w:eastAsia="仿宋_GB2312" w:hAnsi="Times New Roman" w:cs="Times New Roman"/>
          <w:sz w:val="32"/>
          <w:szCs w:val="32"/>
        </w:rPr>
        <w:t>107</w:t>
      </w:r>
      <w:r w:rsidRPr="00BF29FD">
        <w:rPr>
          <w:rFonts w:ascii="Times New Roman" w:eastAsia="仿宋_GB2312" w:hAnsi="Times New Roman" w:cs="Times New Roman"/>
          <w:sz w:val="32"/>
          <w:szCs w:val="32"/>
        </w:rPr>
        <w:t>个，与去年同期持平。成功落户</w:t>
      </w:r>
      <w:r w:rsidRPr="00BF29FD">
        <w:rPr>
          <w:rFonts w:ascii="Times New Roman" w:eastAsia="仿宋_GB2312" w:hAnsi="Times New Roman" w:cs="Times New Roman"/>
          <w:sz w:val="32"/>
          <w:szCs w:val="32"/>
        </w:rPr>
        <w:t>41</w:t>
      </w:r>
      <w:r w:rsidRPr="00BF29FD">
        <w:rPr>
          <w:rFonts w:ascii="Times New Roman" w:eastAsia="仿宋_GB2312" w:hAnsi="Times New Roman" w:cs="Times New Roman"/>
          <w:sz w:val="32"/>
          <w:szCs w:val="32"/>
        </w:rPr>
        <w:t>家，占预登记管理项目的</w:t>
      </w:r>
      <w:r w:rsidRPr="00BF29FD">
        <w:rPr>
          <w:rFonts w:ascii="Times New Roman" w:eastAsia="仿宋_GB2312" w:hAnsi="Times New Roman" w:cs="Times New Roman"/>
          <w:sz w:val="32"/>
          <w:szCs w:val="32"/>
        </w:rPr>
        <w:t>38.3%</w:t>
      </w:r>
      <w:r w:rsidRPr="00BF29FD">
        <w:rPr>
          <w:rFonts w:ascii="Times New Roman" w:eastAsia="仿宋_GB2312" w:hAnsi="Times New Roman" w:cs="Times New Roman"/>
          <w:sz w:val="32"/>
          <w:szCs w:val="32"/>
        </w:rPr>
        <w:t>，其中亿元以上的企业</w:t>
      </w:r>
      <w:r w:rsidRPr="00BF29FD">
        <w:rPr>
          <w:rFonts w:ascii="Times New Roman" w:eastAsia="仿宋_GB2312" w:hAnsi="Times New Roman" w:cs="Times New Roman"/>
          <w:sz w:val="32"/>
          <w:szCs w:val="32"/>
        </w:rPr>
        <w:t>11</w:t>
      </w:r>
      <w:r w:rsidRPr="00BF29FD">
        <w:rPr>
          <w:rFonts w:ascii="Times New Roman" w:eastAsia="仿宋_GB2312" w:hAnsi="Times New Roman" w:cs="Times New Roman"/>
          <w:sz w:val="32"/>
          <w:szCs w:val="32"/>
        </w:rPr>
        <w:t>家，注册资本</w:t>
      </w:r>
      <w:r w:rsidRPr="00BF29FD">
        <w:rPr>
          <w:rFonts w:ascii="Times New Roman" w:eastAsia="仿宋_GB2312" w:hAnsi="Times New Roman" w:cs="Times New Roman"/>
          <w:sz w:val="32"/>
          <w:szCs w:val="32"/>
        </w:rPr>
        <w:t>3000</w:t>
      </w:r>
      <w:r w:rsidRPr="00BF29FD">
        <w:rPr>
          <w:rFonts w:ascii="Times New Roman" w:eastAsia="仿宋_GB2312" w:hAnsi="Times New Roman" w:cs="Times New Roman"/>
          <w:sz w:val="32"/>
          <w:szCs w:val="32"/>
        </w:rPr>
        <w:t>万元及以上企业</w:t>
      </w:r>
      <w:r w:rsidRPr="00BF29FD">
        <w:rPr>
          <w:rFonts w:ascii="Times New Roman" w:eastAsia="仿宋_GB2312" w:hAnsi="Times New Roman" w:cs="Times New Roman"/>
          <w:sz w:val="32"/>
          <w:szCs w:val="32"/>
        </w:rPr>
        <w:t>18</w:t>
      </w:r>
      <w:r w:rsidRPr="00BF29FD">
        <w:rPr>
          <w:rFonts w:ascii="Times New Roman" w:eastAsia="仿宋_GB2312" w:hAnsi="Times New Roman" w:cs="Times New Roman"/>
          <w:sz w:val="32"/>
          <w:szCs w:val="32"/>
        </w:rPr>
        <w:t>家。成功引进海印医院、越秀住房租赁、百家医道、中航特色小镇投资、中吉亚国际贸易、焦点教育、中煤地质环境等</w:t>
      </w:r>
      <w:r w:rsidRPr="00BF29FD">
        <w:rPr>
          <w:rFonts w:ascii="Times New Roman" w:eastAsia="仿宋_GB2312" w:hAnsi="Times New Roman" w:cs="Times New Roman"/>
          <w:sz w:val="32"/>
          <w:szCs w:val="32"/>
        </w:rPr>
        <w:t>41</w:t>
      </w:r>
      <w:r w:rsidRPr="00BF29FD">
        <w:rPr>
          <w:rFonts w:ascii="Times New Roman" w:eastAsia="仿宋_GB2312" w:hAnsi="Times New Roman" w:cs="Times New Roman"/>
          <w:sz w:val="32"/>
          <w:szCs w:val="32"/>
        </w:rPr>
        <w:t>家优质项目，注册资本合计</w:t>
      </w:r>
      <w:r w:rsidRPr="00BF29FD">
        <w:rPr>
          <w:rFonts w:ascii="Times New Roman" w:eastAsia="仿宋_GB2312" w:hAnsi="Times New Roman" w:cs="Times New Roman"/>
          <w:sz w:val="32"/>
          <w:szCs w:val="32"/>
        </w:rPr>
        <w:t>61.36</w:t>
      </w:r>
      <w:r w:rsidRPr="00BF29FD">
        <w:rPr>
          <w:rFonts w:ascii="Times New Roman" w:eastAsia="仿宋_GB2312" w:hAnsi="Times New Roman" w:cs="Times New Roman"/>
          <w:sz w:val="32"/>
          <w:szCs w:val="32"/>
        </w:rPr>
        <w:t>亿元。</w:t>
      </w:r>
    </w:p>
    <w:p w:rsidR="00E948EB" w:rsidRPr="00BF29FD" w:rsidRDefault="00E948EB" w:rsidP="00E948EB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F29FD">
        <w:rPr>
          <w:rFonts w:ascii="Times New Roman" w:eastAsia="仿宋_GB2312" w:hAnsi="Times New Roman" w:cs="Times New Roman"/>
          <w:sz w:val="32"/>
          <w:szCs w:val="32"/>
        </w:rPr>
        <w:t>瞄准产业发展方向精准招商。以</w:t>
      </w:r>
      <w:r w:rsidRPr="00BF29FD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BF29FD">
        <w:rPr>
          <w:rFonts w:ascii="Times New Roman" w:eastAsia="仿宋_GB2312" w:hAnsi="Times New Roman" w:cs="Times New Roman"/>
          <w:sz w:val="32"/>
          <w:szCs w:val="32"/>
        </w:rPr>
        <w:t>品牌</w:t>
      </w:r>
      <w:r w:rsidRPr="00BF29FD">
        <w:rPr>
          <w:rFonts w:ascii="Times New Roman" w:eastAsia="仿宋_GB2312" w:hAnsi="Times New Roman" w:cs="Times New Roman"/>
          <w:sz w:val="32"/>
          <w:szCs w:val="32"/>
        </w:rPr>
        <w:t>+</w:t>
      </w:r>
      <w:r w:rsidRPr="00BF29FD">
        <w:rPr>
          <w:rFonts w:ascii="Times New Roman" w:eastAsia="仿宋_GB2312" w:hAnsi="Times New Roman" w:cs="Times New Roman"/>
          <w:sz w:val="32"/>
          <w:szCs w:val="32"/>
        </w:rPr>
        <w:t>效益</w:t>
      </w:r>
      <w:r w:rsidRPr="00BF29FD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BF29FD">
        <w:rPr>
          <w:rFonts w:ascii="Times New Roman" w:eastAsia="仿宋_GB2312" w:hAnsi="Times New Roman" w:cs="Times New Roman"/>
          <w:sz w:val="32"/>
          <w:szCs w:val="32"/>
        </w:rPr>
        <w:t>为原则，以平台（园区）为立足点，以业态创新为指引，结合广州市</w:t>
      </w:r>
      <w:r w:rsidRPr="00BF29FD">
        <w:rPr>
          <w:rFonts w:ascii="Times New Roman" w:eastAsia="仿宋_GB2312" w:hAnsi="Times New Roman" w:cs="Times New Roman"/>
          <w:sz w:val="32"/>
          <w:szCs w:val="32"/>
        </w:rPr>
        <w:t>IAB</w:t>
      </w:r>
      <w:r w:rsidRPr="00BF29FD">
        <w:rPr>
          <w:rFonts w:ascii="Times New Roman" w:eastAsia="仿宋_GB2312" w:hAnsi="Times New Roman" w:cs="Times New Roman"/>
          <w:sz w:val="32"/>
          <w:szCs w:val="32"/>
        </w:rPr>
        <w:t>、</w:t>
      </w:r>
      <w:r w:rsidRPr="00BF29FD">
        <w:rPr>
          <w:rFonts w:ascii="Times New Roman" w:eastAsia="仿宋_GB2312" w:hAnsi="Times New Roman" w:cs="Times New Roman"/>
          <w:sz w:val="32"/>
          <w:szCs w:val="32"/>
        </w:rPr>
        <w:t>NEM</w:t>
      </w:r>
      <w:r w:rsidRPr="00BF29FD">
        <w:rPr>
          <w:rFonts w:ascii="Times New Roman" w:eastAsia="仿宋_GB2312" w:hAnsi="Times New Roman" w:cs="Times New Roman"/>
          <w:sz w:val="32"/>
          <w:szCs w:val="32"/>
        </w:rPr>
        <w:t>等产业招商指导方向，推动新消费、新金融、大健康、数字科技、人工智能、高端中介、直销、特色教育、文化旅</w:t>
      </w:r>
      <w:r w:rsidRPr="00BF29FD">
        <w:rPr>
          <w:rFonts w:ascii="Times New Roman" w:eastAsia="仿宋_GB2312" w:hAnsi="Times New Roman" w:cs="Times New Roman"/>
          <w:sz w:val="32"/>
          <w:szCs w:val="32"/>
        </w:rPr>
        <w:lastRenderedPageBreak/>
        <w:t>游等现代服务业企业在各大园区集聚发展，成功引进广百资本、广州德家、焦点教育、中医智库、视泰保理、品众保理、理想云商等重点产业项目。</w:t>
      </w:r>
    </w:p>
    <w:sectPr w:rsidR="00E948EB" w:rsidRPr="00BF29FD" w:rsidSect="00DD215C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E36" w:rsidRDefault="00B16E36" w:rsidP="00DD215C">
      <w:r>
        <w:separator/>
      </w:r>
    </w:p>
  </w:endnote>
  <w:endnote w:type="continuationSeparator" w:id="0">
    <w:p w:rsidR="00B16E36" w:rsidRDefault="00B16E36" w:rsidP="00DD2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康标题宋W9(P)">
    <w:panose1 w:val="02020900000000000000"/>
    <w:charset w:val="86"/>
    <w:family w:val="roman"/>
    <w:pitch w:val="variable"/>
    <w:sig w:usb0="00000001" w:usb1="080F0000" w:usb2="00000012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248834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D215C" w:rsidRPr="00DD215C" w:rsidRDefault="00DD215C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D215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D215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D215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C2C42" w:rsidRPr="003C2C42">
          <w:rPr>
            <w:rFonts w:ascii="Times New Roman" w:hAnsi="Times New Roman" w:cs="Times New Roman"/>
            <w:noProof/>
            <w:sz w:val="24"/>
            <w:szCs w:val="24"/>
            <w:lang w:val="zh-CN"/>
          </w:rPr>
          <w:t>-</w:t>
        </w:r>
        <w:r w:rsidR="003C2C42">
          <w:rPr>
            <w:rFonts w:ascii="Times New Roman" w:hAnsi="Times New Roman" w:cs="Times New Roman"/>
            <w:noProof/>
            <w:sz w:val="24"/>
            <w:szCs w:val="24"/>
          </w:rPr>
          <w:t xml:space="preserve"> 6 -</w:t>
        </w:r>
        <w:r w:rsidRPr="00DD215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D215C" w:rsidRDefault="00DD215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E36" w:rsidRDefault="00B16E36" w:rsidP="00DD215C">
      <w:r>
        <w:separator/>
      </w:r>
    </w:p>
  </w:footnote>
  <w:footnote w:type="continuationSeparator" w:id="0">
    <w:p w:rsidR="00B16E36" w:rsidRDefault="00B16E36" w:rsidP="00DD21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C5A"/>
    <w:rsid w:val="0000422C"/>
    <w:rsid w:val="00140406"/>
    <w:rsid w:val="001D41B4"/>
    <w:rsid w:val="001F565C"/>
    <w:rsid w:val="00350183"/>
    <w:rsid w:val="003C2C42"/>
    <w:rsid w:val="00A2310C"/>
    <w:rsid w:val="00B16E36"/>
    <w:rsid w:val="00B974B4"/>
    <w:rsid w:val="00BF29FD"/>
    <w:rsid w:val="00DD215C"/>
    <w:rsid w:val="00E948EB"/>
    <w:rsid w:val="00F7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9BBDBC0-BE8E-4F42-BEA5-0CD707EA1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nhideWhenUsed/>
    <w:rsid w:val="00F76C5A"/>
    <w:rPr>
      <w:sz w:val="18"/>
      <w:szCs w:val="18"/>
    </w:rPr>
  </w:style>
  <w:style w:type="character" w:customStyle="1" w:styleId="Char">
    <w:name w:val="批注框文本 Char"/>
    <w:basedOn w:val="a0"/>
    <w:link w:val="a3"/>
    <w:rsid w:val="00F76C5A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D21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D215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D21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D215C"/>
    <w:rPr>
      <w:sz w:val="18"/>
      <w:szCs w:val="18"/>
    </w:rPr>
  </w:style>
  <w:style w:type="character" w:customStyle="1" w:styleId="NewNew">
    <w:name w:val="脚注引用 New New"/>
    <w:rsid w:val="00DD215C"/>
    <w:rPr>
      <w:vertAlign w:val="superscript"/>
    </w:rPr>
  </w:style>
  <w:style w:type="paragraph" w:customStyle="1" w:styleId="NewNewNew">
    <w:name w:val="脚注文本 New New New"/>
    <w:basedOn w:val="a"/>
    <w:rsid w:val="00DD215C"/>
    <w:pPr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customStyle="1" w:styleId="p16">
    <w:name w:val="p16"/>
    <w:basedOn w:val="a"/>
    <w:rsid w:val="00A2310C"/>
    <w:pPr>
      <w:widowControl/>
    </w:pPr>
    <w:rPr>
      <w:rFonts w:ascii="宋体" w:eastAsia="宋体" w:hAnsi="宋体" w:cs="宋体"/>
      <w:kern w:val="0"/>
      <w:szCs w:val="21"/>
    </w:rPr>
  </w:style>
  <w:style w:type="paragraph" w:styleId="a6">
    <w:name w:val="footnote text"/>
    <w:basedOn w:val="a"/>
    <w:link w:val="Char2"/>
    <w:qFormat/>
    <w:rsid w:val="00A2310C"/>
    <w:pPr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脚注文本 Char"/>
    <w:basedOn w:val="a0"/>
    <w:link w:val="a6"/>
    <w:rsid w:val="00A2310C"/>
    <w:rPr>
      <w:rFonts w:ascii="Times New Roman" w:eastAsia="宋体" w:hAnsi="Times New Roman" w:cs="Times New Roman"/>
      <w:sz w:val="18"/>
      <w:szCs w:val="18"/>
    </w:rPr>
  </w:style>
  <w:style w:type="character" w:styleId="a7">
    <w:name w:val="footnote reference"/>
    <w:qFormat/>
    <w:rsid w:val="00A2310C"/>
    <w:rPr>
      <w:vertAlign w:val="superscript"/>
    </w:rPr>
  </w:style>
  <w:style w:type="paragraph" w:customStyle="1" w:styleId="a8">
    <w:name w:val="二级标题"/>
    <w:basedOn w:val="a"/>
    <w:link w:val="a9"/>
    <w:qFormat/>
    <w:rsid w:val="00A2310C"/>
    <w:pPr>
      <w:widowControl/>
      <w:spacing w:line="560" w:lineRule="exact"/>
      <w:ind w:firstLine="640"/>
    </w:pPr>
    <w:rPr>
      <w:rFonts w:ascii="Times New Roman" w:eastAsia="楷体_GB2312" w:hAnsi="Times New Roman" w:cs="Times New Roman"/>
      <w:sz w:val="32"/>
      <w:szCs w:val="32"/>
    </w:rPr>
  </w:style>
  <w:style w:type="character" w:customStyle="1" w:styleId="a9">
    <w:name w:val="二级标题 字符"/>
    <w:link w:val="a8"/>
    <w:rsid w:val="00A2310C"/>
    <w:rPr>
      <w:rFonts w:ascii="Times New Roman" w:eastAsia="楷体_GB2312" w:hAnsi="Times New Roman" w:cs="Times New Roman"/>
      <w:sz w:val="32"/>
      <w:szCs w:val="32"/>
    </w:rPr>
  </w:style>
  <w:style w:type="paragraph" w:customStyle="1" w:styleId="NewNewNewNewNewNewNewNewNewNewNewNewNewNewNewNewNewNewNewNewNew">
    <w:name w:val="正文 New New New New New New New New New New New New New New New New New New New New New"/>
    <w:rsid w:val="00E948EB"/>
    <w:pPr>
      <w:widowControl w:val="0"/>
      <w:jc w:val="both"/>
    </w:pPr>
    <w:rPr>
      <w:rFonts w:ascii="Times New Roman" w:eastAsia="宋体" w:hAnsi="Times New Roman" w:cs="Times New Roman" w:hint="eastAsia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04145-1192-40C9-BAFF-94D6F9211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442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杜福华</cp:lastModifiedBy>
  <cp:revision>7</cp:revision>
  <cp:lastPrinted>2018-04-13T03:06:00Z</cp:lastPrinted>
  <dcterms:created xsi:type="dcterms:W3CDTF">2017-09-21T00:21:00Z</dcterms:created>
  <dcterms:modified xsi:type="dcterms:W3CDTF">2018-06-20T01:46:00Z</dcterms:modified>
</cp:coreProperties>
</file>