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59" w:rsidRPr="00BD189B" w:rsidRDefault="00820F59" w:rsidP="00820F59">
      <w:pPr>
        <w:jc w:val="center"/>
        <w:rPr>
          <w:rFonts w:ascii="华康简标题宋" w:eastAsia="华康简标题宋" w:hAnsi="Times New Roman"/>
          <w:sz w:val="44"/>
          <w:szCs w:val="44"/>
        </w:rPr>
      </w:pPr>
      <w:r w:rsidRPr="00BD189B">
        <w:rPr>
          <w:rFonts w:ascii="华康简标题宋" w:eastAsia="华康简标题宋" w:hAnsi="Times New Roman" w:hint="eastAsia"/>
          <w:sz w:val="44"/>
          <w:szCs w:val="44"/>
        </w:rPr>
        <w:t>区</w:t>
      </w:r>
      <w:r>
        <w:rPr>
          <w:rFonts w:ascii="华康简标题宋" w:eastAsia="华康简标题宋" w:hAnsi="Times New Roman" w:hint="eastAsia"/>
          <w:sz w:val="44"/>
          <w:szCs w:val="44"/>
        </w:rPr>
        <w:t>知识产权</w:t>
      </w:r>
      <w:r w:rsidRPr="00BD189B">
        <w:rPr>
          <w:rFonts w:ascii="华康简标题宋" w:eastAsia="华康简标题宋" w:hAnsi="Times New Roman" w:hint="eastAsia"/>
          <w:sz w:val="44"/>
          <w:szCs w:val="44"/>
        </w:rPr>
        <w:t>局随机抽查事项清单</w:t>
      </w:r>
    </w:p>
    <w:tbl>
      <w:tblPr>
        <w:tblStyle w:val="a3"/>
        <w:tblW w:w="0" w:type="auto"/>
        <w:jc w:val="center"/>
        <w:tblLook w:val="04A0"/>
      </w:tblPr>
      <w:tblGrid>
        <w:gridCol w:w="1584"/>
        <w:gridCol w:w="6938"/>
      </w:tblGrid>
      <w:tr w:rsidR="00820F59" w:rsidRPr="001026C9" w:rsidTr="00D87338">
        <w:trPr>
          <w:jc w:val="center"/>
        </w:trPr>
        <w:tc>
          <w:tcPr>
            <w:tcW w:w="1668" w:type="dxa"/>
          </w:tcPr>
          <w:p w:rsidR="00820F59" w:rsidRPr="001026C9" w:rsidRDefault="00820F59" w:rsidP="00D87338">
            <w:pPr>
              <w:jc w:val="center"/>
              <w:rPr>
                <w:rFonts w:ascii="黑体" w:eastAsia="黑体" w:hAnsi="黑体"/>
                <w:sz w:val="28"/>
                <w:szCs w:val="28"/>
              </w:rPr>
            </w:pPr>
            <w:r w:rsidRPr="001026C9">
              <w:rPr>
                <w:rFonts w:ascii="黑体" w:eastAsia="黑体" w:hAnsi="黑体" w:hint="eastAsia"/>
                <w:sz w:val="28"/>
                <w:szCs w:val="28"/>
              </w:rPr>
              <w:t>名称</w:t>
            </w:r>
          </w:p>
        </w:tc>
        <w:tc>
          <w:tcPr>
            <w:tcW w:w="7392" w:type="dxa"/>
          </w:tcPr>
          <w:p w:rsidR="00820F59" w:rsidRPr="001026C9" w:rsidRDefault="00820F59" w:rsidP="00D87338">
            <w:pPr>
              <w:jc w:val="center"/>
              <w:rPr>
                <w:rFonts w:ascii="黑体" w:eastAsia="黑体" w:hAnsi="黑体"/>
                <w:sz w:val="28"/>
                <w:szCs w:val="28"/>
              </w:rPr>
            </w:pPr>
            <w:r w:rsidRPr="001026C9">
              <w:rPr>
                <w:rFonts w:ascii="黑体" w:eastAsia="黑体" w:hAnsi="黑体" w:hint="eastAsia"/>
                <w:sz w:val="28"/>
                <w:szCs w:val="28"/>
              </w:rPr>
              <w:t>内容</w:t>
            </w:r>
          </w:p>
        </w:tc>
      </w:tr>
      <w:tr w:rsidR="00820F59" w:rsidRPr="001026C9" w:rsidTr="00D87338">
        <w:trPr>
          <w:trHeight w:val="8039"/>
          <w:jc w:val="center"/>
        </w:trPr>
        <w:tc>
          <w:tcPr>
            <w:tcW w:w="1668" w:type="dxa"/>
          </w:tcPr>
          <w:p w:rsidR="00820F59" w:rsidRPr="001026C9" w:rsidRDefault="00820F59" w:rsidP="00D87338">
            <w:pPr>
              <w:jc w:val="center"/>
              <w:rPr>
                <w:rFonts w:ascii="Times New Roman" w:eastAsia="仿宋_GB2312" w:hAnsi="Times New Roman"/>
                <w:sz w:val="28"/>
                <w:szCs w:val="28"/>
              </w:rPr>
            </w:pPr>
            <w:r w:rsidRPr="001026C9">
              <w:rPr>
                <w:rFonts w:ascii="Times New Roman" w:eastAsia="仿宋_GB2312" w:hAnsi="Times New Roman" w:hint="eastAsia"/>
                <w:sz w:val="28"/>
                <w:szCs w:val="28"/>
              </w:rPr>
              <w:t>抽查依据</w:t>
            </w:r>
          </w:p>
        </w:tc>
        <w:tc>
          <w:tcPr>
            <w:tcW w:w="7392" w:type="dxa"/>
          </w:tcPr>
          <w:p w:rsidR="00820F59" w:rsidRPr="001026C9" w:rsidRDefault="00820F59" w:rsidP="00D87338">
            <w:pPr>
              <w:jc w:val="left"/>
              <w:rPr>
                <w:rFonts w:ascii="Times New Roman" w:eastAsia="仿宋_GB2312" w:hAnsi="Times New Roman"/>
                <w:sz w:val="28"/>
                <w:szCs w:val="28"/>
              </w:rPr>
            </w:pPr>
            <w:r w:rsidRPr="001026C9">
              <w:rPr>
                <w:rFonts w:ascii="Times New Roman" w:eastAsia="仿宋_GB2312" w:hAnsi="Times New Roman" w:hint="eastAsia"/>
                <w:sz w:val="28"/>
                <w:szCs w:val="28"/>
              </w:rPr>
              <w:t>1.</w:t>
            </w:r>
            <w:r w:rsidRPr="001026C9">
              <w:rPr>
                <w:rFonts w:ascii="Times New Roman" w:eastAsia="仿宋_GB2312" w:hAnsi="Times New Roman" w:hint="eastAsia"/>
                <w:sz w:val="28"/>
                <w:szCs w:val="28"/>
              </w:rPr>
              <w:t>【法律】《中华人民共和国专利法》（</w:t>
            </w:r>
            <w:r w:rsidRPr="001026C9">
              <w:rPr>
                <w:rFonts w:ascii="Times New Roman" w:eastAsia="仿宋_GB2312" w:hAnsi="Times New Roman" w:hint="eastAsia"/>
                <w:sz w:val="28"/>
                <w:szCs w:val="28"/>
              </w:rPr>
              <w:t>1984</w:t>
            </w:r>
            <w:r w:rsidRPr="001026C9">
              <w:rPr>
                <w:rFonts w:ascii="Times New Roman" w:eastAsia="仿宋_GB2312" w:hAnsi="Times New Roman" w:hint="eastAsia"/>
                <w:sz w:val="28"/>
                <w:szCs w:val="28"/>
              </w:rPr>
              <w:t>年</w:t>
            </w:r>
            <w:r w:rsidRPr="001026C9">
              <w:rPr>
                <w:rFonts w:ascii="Times New Roman" w:eastAsia="仿宋_GB2312" w:hAnsi="Times New Roman" w:hint="eastAsia"/>
                <w:sz w:val="28"/>
                <w:szCs w:val="28"/>
              </w:rPr>
              <w:t>3</w:t>
            </w:r>
            <w:r w:rsidRPr="001026C9">
              <w:rPr>
                <w:rFonts w:ascii="Times New Roman" w:eastAsia="仿宋_GB2312" w:hAnsi="Times New Roman" w:hint="eastAsia"/>
                <w:sz w:val="28"/>
                <w:szCs w:val="28"/>
              </w:rPr>
              <w:t>月全国人大常委会通过，</w:t>
            </w:r>
            <w:r w:rsidRPr="001026C9">
              <w:rPr>
                <w:rFonts w:ascii="Times New Roman" w:eastAsia="仿宋_GB2312" w:hAnsi="Times New Roman" w:hint="eastAsia"/>
                <w:sz w:val="28"/>
                <w:szCs w:val="28"/>
              </w:rPr>
              <w:t>2008</w:t>
            </w:r>
            <w:r w:rsidRPr="001026C9">
              <w:rPr>
                <w:rFonts w:ascii="Times New Roman" w:eastAsia="仿宋_GB2312" w:hAnsi="Times New Roman" w:hint="eastAsia"/>
                <w:sz w:val="28"/>
                <w:szCs w:val="28"/>
              </w:rPr>
              <w:t>年</w:t>
            </w:r>
            <w:r w:rsidRPr="001026C9">
              <w:rPr>
                <w:rFonts w:ascii="Times New Roman" w:eastAsia="仿宋_GB2312" w:hAnsi="Times New Roman" w:hint="eastAsia"/>
                <w:sz w:val="28"/>
                <w:szCs w:val="28"/>
              </w:rPr>
              <w:t>12</w:t>
            </w:r>
            <w:r w:rsidRPr="001026C9">
              <w:rPr>
                <w:rFonts w:ascii="Times New Roman" w:eastAsia="仿宋_GB2312" w:hAnsi="Times New Roman" w:hint="eastAsia"/>
                <w:sz w:val="28"/>
                <w:szCs w:val="28"/>
              </w:rPr>
              <w:t>月修订）</w:t>
            </w:r>
          </w:p>
          <w:p w:rsidR="00820F59" w:rsidRPr="001026C9" w:rsidRDefault="00820F59" w:rsidP="00D87338">
            <w:pPr>
              <w:jc w:val="left"/>
              <w:rPr>
                <w:rFonts w:ascii="Times New Roman" w:eastAsia="仿宋_GB2312" w:hAnsi="Times New Roman"/>
                <w:sz w:val="28"/>
                <w:szCs w:val="28"/>
              </w:rPr>
            </w:pPr>
            <w:r w:rsidRPr="001026C9">
              <w:rPr>
                <w:rFonts w:ascii="Times New Roman" w:eastAsia="仿宋_GB2312" w:hAnsi="Times New Roman" w:hint="eastAsia"/>
                <w:sz w:val="28"/>
                <w:szCs w:val="28"/>
              </w:rPr>
              <w:t>第六十四条</w:t>
            </w:r>
            <w:r w:rsidRPr="001026C9">
              <w:rPr>
                <w:rFonts w:ascii="Times New Roman" w:eastAsia="仿宋_GB2312" w:hAnsi="Times New Roman" w:hint="eastAsia"/>
                <w:sz w:val="28"/>
                <w:szCs w:val="28"/>
              </w:rPr>
              <w:t xml:space="preserve"> </w:t>
            </w:r>
            <w:r w:rsidRPr="001026C9">
              <w:rPr>
                <w:rFonts w:ascii="Times New Roman" w:eastAsia="仿宋_GB2312" w:hAnsi="Times New Roman" w:hint="eastAsia"/>
                <w:sz w:val="28"/>
                <w:szCs w:val="28"/>
              </w:rPr>
              <w:t>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820F59" w:rsidRPr="001026C9" w:rsidRDefault="00820F59" w:rsidP="00D87338">
            <w:pPr>
              <w:jc w:val="left"/>
              <w:rPr>
                <w:rFonts w:ascii="Times New Roman" w:eastAsia="仿宋_GB2312" w:hAnsi="Times New Roman"/>
                <w:sz w:val="28"/>
                <w:szCs w:val="28"/>
              </w:rPr>
            </w:pPr>
            <w:r w:rsidRPr="001026C9">
              <w:rPr>
                <w:rFonts w:ascii="Times New Roman" w:eastAsia="仿宋_GB2312" w:hAnsi="Times New Roman" w:hint="eastAsia"/>
                <w:sz w:val="28"/>
                <w:szCs w:val="28"/>
              </w:rPr>
              <w:t>2.</w:t>
            </w:r>
            <w:r w:rsidRPr="001026C9">
              <w:rPr>
                <w:rFonts w:ascii="Times New Roman" w:eastAsia="仿宋_GB2312" w:hAnsi="Times New Roman" w:hint="eastAsia"/>
                <w:sz w:val="28"/>
                <w:szCs w:val="28"/>
              </w:rPr>
              <w:t>【地方性法规】《广东省专利条例》（</w:t>
            </w:r>
            <w:r w:rsidRPr="001026C9">
              <w:rPr>
                <w:rFonts w:ascii="Times New Roman" w:eastAsia="仿宋_GB2312" w:hAnsi="Times New Roman" w:hint="eastAsia"/>
                <w:sz w:val="28"/>
                <w:szCs w:val="28"/>
              </w:rPr>
              <w:t>2010</w:t>
            </w:r>
            <w:r w:rsidRPr="001026C9">
              <w:rPr>
                <w:rFonts w:ascii="Times New Roman" w:eastAsia="仿宋_GB2312" w:hAnsi="Times New Roman" w:hint="eastAsia"/>
                <w:sz w:val="28"/>
                <w:szCs w:val="28"/>
              </w:rPr>
              <w:t>年）</w:t>
            </w:r>
          </w:p>
          <w:p w:rsidR="00820F59" w:rsidRPr="001026C9" w:rsidRDefault="00820F59" w:rsidP="00D87338">
            <w:pPr>
              <w:jc w:val="left"/>
              <w:rPr>
                <w:rFonts w:ascii="Times New Roman" w:eastAsia="仿宋_GB2312" w:hAnsi="Times New Roman"/>
                <w:sz w:val="28"/>
                <w:szCs w:val="28"/>
              </w:rPr>
            </w:pPr>
            <w:r w:rsidRPr="001026C9">
              <w:rPr>
                <w:rFonts w:ascii="Times New Roman" w:eastAsia="仿宋_GB2312" w:hAnsi="Times New Roman" w:hint="eastAsia"/>
                <w:sz w:val="28"/>
                <w:szCs w:val="28"/>
              </w:rPr>
              <w:t>第五条</w:t>
            </w:r>
            <w:r w:rsidRPr="001026C9">
              <w:rPr>
                <w:rFonts w:ascii="Times New Roman" w:eastAsia="仿宋_GB2312" w:hAnsi="Times New Roman" w:hint="eastAsia"/>
                <w:sz w:val="28"/>
                <w:szCs w:val="28"/>
              </w:rPr>
              <w:t xml:space="preserve"> </w:t>
            </w:r>
            <w:r w:rsidRPr="001026C9">
              <w:rPr>
                <w:rFonts w:ascii="Times New Roman" w:eastAsia="仿宋_GB2312" w:hAnsi="Times New Roman" w:hint="eastAsia"/>
                <w:sz w:val="28"/>
                <w:szCs w:val="28"/>
              </w:rPr>
              <w:t>县级以上人民政府专利行政部门负责本行政区域内的专利保护和管理工作。</w:t>
            </w:r>
          </w:p>
          <w:p w:rsidR="00820F59" w:rsidRPr="001026C9" w:rsidRDefault="00820F59" w:rsidP="00D87338">
            <w:pPr>
              <w:jc w:val="left"/>
              <w:rPr>
                <w:rFonts w:ascii="Times New Roman" w:eastAsia="仿宋_GB2312" w:hAnsi="Times New Roman"/>
                <w:sz w:val="28"/>
                <w:szCs w:val="28"/>
              </w:rPr>
            </w:pPr>
            <w:r w:rsidRPr="001026C9">
              <w:rPr>
                <w:rFonts w:ascii="Times New Roman" w:eastAsia="仿宋_GB2312" w:hAnsi="Times New Roman" w:hint="eastAsia"/>
                <w:sz w:val="28"/>
                <w:szCs w:val="28"/>
              </w:rPr>
              <w:t xml:space="preserve">　　县级以上人民政府有关部门按照各自职责做好相关专利工作。</w:t>
            </w:r>
          </w:p>
        </w:tc>
      </w:tr>
      <w:tr w:rsidR="00820F59" w:rsidRPr="001026C9" w:rsidTr="00D87338">
        <w:trPr>
          <w:jc w:val="center"/>
        </w:trPr>
        <w:tc>
          <w:tcPr>
            <w:tcW w:w="1668" w:type="dxa"/>
          </w:tcPr>
          <w:p w:rsidR="00820F59" w:rsidRPr="001026C9" w:rsidRDefault="00820F59" w:rsidP="00D87338">
            <w:pPr>
              <w:jc w:val="center"/>
              <w:rPr>
                <w:rFonts w:ascii="Times New Roman" w:eastAsia="仿宋_GB2312" w:hAnsi="Times New Roman"/>
                <w:sz w:val="28"/>
                <w:szCs w:val="28"/>
              </w:rPr>
            </w:pPr>
            <w:r w:rsidRPr="001026C9">
              <w:rPr>
                <w:rFonts w:ascii="Times New Roman" w:eastAsia="仿宋_GB2312" w:hAnsi="Times New Roman" w:hint="eastAsia"/>
                <w:sz w:val="28"/>
                <w:szCs w:val="28"/>
              </w:rPr>
              <w:t>抽查主体</w:t>
            </w:r>
          </w:p>
        </w:tc>
        <w:tc>
          <w:tcPr>
            <w:tcW w:w="7392" w:type="dxa"/>
          </w:tcPr>
          <w:p w:rsidR="00820F59" w:rsidRPr="001026C9" w:rsidRDefault="00820F59" w:rsidP="00D87338">
            <w:pPr>
              <w:jc w:val="center"/>
              <w:rPr>
                <w:rFonts w:ascii="Times New Roman" w:eastAsia="仿宋_GB2312" w:hAnsi="Times New Roman"/>
                <w:sz w:val="28"/>
                <w:szCs w:val="28"/>
              </w:rPr>
            </w:pPr>
            <w:r>
              <w:rPr>
                <w:rFonts w:ascii="Times New Roman" w:eastAsia="仿宋_GB2312" w:hAnsi="Times New Roman" w:hint="eastAsia"/>
                <w:sz w:val="28"/>
                <w:szCs w:val="28"/>
              </w:rPr>
              <w:t>专业市场商铺</w:t>
            </w:r>
          </w:p>
        </w:tc>
      </w:tr>
      <w:tr w:rsidR="00820F59" w:rsidRPr="001026C9" w:rsidTr="00D87338">
        <w:trPr>
          <w:jc w:val="center"/>
        </w:trPr>
        <w:tc>
          <w:tcPr>
            <w:tcW w:w="1668" w:type="dxa"/>
          </w:tcPr>
          <w:p w:rsidR="00820F59" w:rsidRPr="001026C9" w:rsidRDefault="00820F59" w:rsidP="00D87338">
            <w:pPr>
              <w:jc w:val="center"/>
              <w:rPr>
                <w:rFonts w:ascii="Times New Roman" w:eastAsia="仿宋_GB2312" w:hAnsi="Times New Roman"/>
                <w:sz w:val="28"/>
                <w:szCs w:val="28"/>
              </w:rPr>
            </w:pPr>
            <w:r w:rsidRPr="001026C9">
              <w:rPr>
                <w:rFonts w:ascii="Times New Roman" w:eastAsia="仿宋_GB2312" w:hAnsi="Times New Roman" w:hint="eastAsia"/>
                <w:sz w:val="28"/>
                <w:szCs w:val="28"/>
              </w:rPr>
              <w:t>抽查内容</w:t>
            </w:r>
          </w:p>
        </w:tc>
        <w:tc>
          <w:tcPr>
            <w:tcW w:w="7392" w:type="dxa"/>
          </w:tcPr>
          <w:p w:rsidR="00820F59" w:rsidRPr="001026C9" w:rsidRDefault="00820F59" w:rsidP="00D87338">
            <w:pPr>
              <w:jc w:val="center"/>
              <w:rPr>
                <w:rFonts w:ascii="Times New Roman" w:eastAsia="仿宋_GB2312" w:hAnsi="Times New Roman"/>
                <w:sz w:val="28"/>
                <w:szCs w:val="28"/>
              </w:rPr>
            </w:pPr>
            <w:r>
              <w:rPr>
                <w:rFonts w:ascii="Times New Roman" w:eastAsia="仿宋_GB2312" w:hAnsi="Times New Roman" w:hint="eastAsia"/>
                <w:sz w:val="28"/>
                <w:szCs w:val="28"/>
              </w:rPr>
              <w:t>含专利权标识的商品</w:t>
            </w:r>
          </w:p>
        </w:tc>
      </w:tr>
      <w:tr w:rsidR="00820F59" w:rsidRPr="001026C9" w:rsidTr="00D87338">
        <w:trPr>
          <w:jc w:val="center"/>
        </w:trPr>
        <w:tc>
          <w:tcPr>
            <w:tcW w:w="1668" w:type="dxa"/>
          </w:tcPr>
          <w:p w:rsidR="00820F59" w:rsidRPr="001026C9" w:rsidRDefault="00820F59" w:rsidP="00D87338">
            <w:pPr>
              <w:jc w:val="center"/>
              <w:rPr>
                <w:rFonts w:ascii="Times New Roman" w:eastAsia="仿宋_GB2312" w:hAnsi="Times New Roman"/>
                <w:sz w:val="28"/>
                <w:szCs w:val="28"/>
              </w:rPr>
            </w:pPr>
            <w:r w:rsidRPr="001026C9">
              <w:rPr>
                <w:rFonts w:ascii="Times New Roman" w:eastAsia="仿宋_GB2312" w:hAnsi="Times New Roman" w:hint="eastAsia"/>
                <w:sz w:val="28"/>
                <w:szCs w:val="28"/>
              </w:rPr>
              <w:t>抽查方式</w:t>
            </w:r>
          </w:p>
        </w:tc>
        <w:tc>
          <w:tcPr>
            <w:tcW w:w="7392" w:type="dxa"/>
          </w:tcPr>
          <w:p w:rsidR="00820F59" w:rsidRPr="001026C9" w:rsidRDefault="00820F59" w:rsidP="00D87338">
            <w:pPr>
              <w:jc w:val="left"/>
              <w:rPr>
                <w:rFonts w:ascii="Times New Roman" w:eastAsia="仿宋_GB2312" w:hAnsi="Times New Roman"/>
                <w:sz w:val="28"/>
                <w:szCs w:val="28"/>
              </w:rPr>
            </w:pPr>
            <w:r>
              <w:rPr>
                <w:rFonts w:ascii="Times New Roman" w:eastAsia="仿宋_GB2312" w:hAnsi="Times New Roman" w:hint="eastAsia"/>
                <w:sz w:val="28"/>
                <w:szCs w:val="28"/>
              </w:rPr>
              <w:t>询问</w:t>
            </w:r>
            <w:r w:rsidRPr="001026C9">
              <w:rPr>
                <w:rFonts w:ascii="Times New Roman" w:eastAsia="仿宋_GB2312" w:hAnsi="Times New Roman" w:hint="eastAsia"/>
                <w:sz w:val="28"/>
                <w:szCs w:val="28"/>
              </w:rPr>
              <w:t>当事人，现场检查</w:t>
            </w:r>
            <w:r>
              <w:rPr>
                <w:rFonts w:ascii="Times New Roman" w:eastAsia="仿宋_GB2312" w:hAnsi="Times New Roman" w:hint="eastAsia"/>
                <w:sz w:val="28"/>
                <w:szCs w:val="28"/>
              </w:rPr>
              <w:t>，</w:t>
            </w:r>
            <w:r w:rsidRPr="001026C9">
              <w:rPr>
                <w:rFonts w:ascii="Times New Roman" w:eastAsia="仿宋_GB2312" w:hAnsi="Times New Roman" w:hint="eastAsia"/>
                <w:sz w:val="28"/>
                <w:szCs w:val="28"/>
              </w:rPr>
              <w:t>查阅、复制与有关的合同、发票、账簿以及其他有关资料</w:t>
            </w:r>
            <w:r>
              <w:rPr>
                <w:rFonts w:ascii="Times New Roman" w:eastAsia="仿宋_GB2312" w:hAnsi="Times New Roman" w:hint="eastAsia"/>
                <w:sz w:val="28"/>
                <w:szCs w:val="28"/>
              </w:rPr>
              <w:t>，</w:t>
            </w:r>
            <w:r w:rsidRPr="001026C9">
              <w:rPr>
                <w:rFonts w:ascii="Times New Roman" w:eastAsia="仿宋_GB2312" w:hAnsi="Times New Roman" w:hint="eastAsia"/>
                <w:sz w:val="28"/>
                <w:szCs w:val="28"/>
              </w:rPr>
              <w:t>检查产品</w:t>
            </w:r>
            <w:r>
              <w:rPr>
                <w:rFonts w:ascii="Times New Roman" w:eastAsia="仿宋_GB2312" w:hAnsi="Times New Roman" w:hint="eastAsia"/>
                <w:sz w:val="28"/>
                <w:szCs w:val="28"/>
              </w:rPr>
              <w:t>等</w:t>
            </w:r>
          </w:p>
        </w:tc>
      </w:tr>
    </w:tbl>
    <w:p w:rsidR="009E6E45" w:rsidRPr="00820F59" w:rsidRDefault="009E6E45"/>
    <w:sectPr w:rsidR="009E6E45" w:rsidRPr="00820F59" w:rsidSect="009E6E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康简标题宋">
    <w:altName w:val="Arial Unicode MS"/>
    <w:charset w:val="86"/>
    <w:family w:val="modern"/>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0F59"/>
    <w:rsid w:val="005F0D76"/>
    <w:rsid w:val="00820F59"/>
    <w:rsid w:val="00892ACE"/>
    <w:rsid w:val="008B09A0"/>
    <w:rsid w:val="009B4153"/>
    <w:rsid w:val="009E6E45"/>
    <w:rsid w:val="00D774AA"/>
    <w:rsid w:val="00EA0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ce11586</dc:creator>
  <cp:keywords/>
  <dc:description/>
  <cp:lastModifiedBy>ce11586</cp:lastModifiedBy>
  <cp:revision>1</cp:revision>
  <dcterms:created xsi:type="dcterms:W3CDTF">2018-11-20T08:27:00Z</dcterms:created>
  <dcterms:modified xsi:type="dcterms:W3CDTF">2018-11-20T08:28:00Z</dcterms:modified>
</cp:coreProperties>
</file>