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00"/>
        <w:jc w:val="center"/>
        <w:rPr>
          <w:rFonts w:asciiTheme="minorEastAsia" w:hAnsiTheme="minorEastAsia" w:eastAsiaTheme="minorEastAsia"/>
          <w:b/>
          <w:spacing w:val="26"/>
          <w:sz w:val="44"/>
        </w:rPr>
      </w:pPr>
    </w:p>
    <w:p>
      <w:pPr>
        <w:spacing w:after="200"/>
        <w:jc w:val="center"/>
        <w:rPr>
          <w:rFonts w:asciiTheme="minorEastAsia" w:hAnsiTheme="minorEastAsia" w:eastAsiaTheme="minorEastAsia"/>
          <w:b/>
          <w:spacing w:val="26"/>
          <w:sz w:val="44"/>
        </w:rPr>
      </w:pPr>
      <w:r>
        <w:rPr>
          <w:rFonts w:asciiTheme="minorEastAsia" w:hAnsiTheme="minorEastAsia" w:eastAsiaTheme="minorEastAsia"/>
          <w:b/>
          <w:spacing w:val="26"/>
          <w:sz w:val="44"/>
        </w:rPr>
        <w:t>施工周边房屋安全鉴定</w:t>
      </w:r>
    </w:p>
    <w:p>
      <w:pPr>
        <w:spacing w:after="200"/>
        <w:jc w:val="center"/>
        <w:rPr>
          <w:rFonts w:eastAsia="仿宋_GB2312"/>
          <w:b/>
          <w:spacing w:val="-18"/>
          <w:sz w:val="44"/>
        </w:rPr>
      </w:pPr>
      <w:r>
        <w:rPr>
          <w:rFonts w:asciiTheme="minorEastAsia" w:hAnsiTheme="minorEastAsia" w:eastAsiaTheme="minorEastAsia"/>
          <w:b/>
          <w:spacing w:val="26"/>
          <w:sz w:val="44"/>
        </w:rPr>
        <w:t>技术服务合</w:t>
      </w:r>
      <w:r>
        <w:rPr>
          <w:rFonts w:eastAsia="仿宋_GB2312"/>
          <w:b/>
          <w:spacing w:val="26"/>
          <w:sz w:val="44"/>
        </w:rPr>
        <w:t>同</w:t>
      </w:r>
    </w:p>
    <w:p>
      <w:pPr>
        <w:spacing w:after="200"/>
        <w:jc w:val="center"/>
        <w:rPr>
          <w:rFonts w:eastAsia="仿宋_GB2312"/>
          <w:b/>
          <w:spacing w:val="-18"/>
          <w:sz w:val="44"/>
        </w:rPr>
      </w:pPr>
    </w:p>
    <w:p>
      <w:pPr>
        <w:spacing w:after="200"/>
        <w:jc w:val="center"/>
        <w:rPr>
          <w:rFonts w:eastAsia="仿宋_GB2312"/>
          <w:b/>
          <w:spacing w:val="-18"/>
          <w:sz w:val="24"/>
        </w:rPr>
      </w:pPr>
    </w:p>
    <w:p>
      <w:pPr>
        <w:spacing w:after="200"/>
        <w:jc w:val="center"/>
        <w:rPr>
          <w:rFonts w:eastAsia="仿宋_GB2312"/>
          <w:b/>
          <w:spacing w:val="-18"/>
          <w:sz w:val="24"/>
        </w:rPr>
      </w:pPr>
    </w:p>
    <w:p>
      <w:pPr>
        <w:spacing w:after="200"/>
        <w:jc w:val="center"/>
        <w:rPr>
          <w:rFonts w:eastAsia="仿宋_GB2312"/>
          <w:b/>
          <w:spacing w:val="-18"/>
          <w:sz w:val="24"/>
        </w:rPr>
      </w:pPr>
    </w:p>
    <w:p>
      <w:pPr>
        <w:spacing w:after="200"/>
        <w:jc w:val="center"/>
        <w:rPr>
          <w:rFonts w:eastAsia="仿宋_GB2312"/>
          <w:b/>
          <w:spacing w:val="-18"/>
          <w:sz w:val="24"/>
        </w:rPr>
      </w:pPr>
    </w:p>
    <w:p>
      <w:pPr>
        <w:spacing w:after="200"/>
        <w:jc w:val="center"/>
        <w:rPr>
          <w:rFonts w:eastAsia="仿宋_GB2312"/>
          <w:b/>
          <w:spacing w:val="-18"/>
          <w:sz w:val="24"/>
        </w:rPr>
      </w:pPr>
    </w:p>
    <w:p>
      <w:pPr>
        <w:spacing w:after="200"/>
        <w:jc w:val="center"/>
        <w:rPr>
          <w:rFonts w:eastAsia="仿宋_GB2312"/>
          <w:b/>
          <w:spacing w:val="-18"/>
          <w:sz w:val="24"/>
        </w:rPr>
      </w:pPr>
    </w:p>
    <w:p>
      <w:pPr>
        <w:spacing w:after="200"/>
        <w:jc w:val="center"/>
        <w:rPr>
          <w:rFonts w:eastAsia="仿宋_GB2312"/>
          <w:b/>
          <w:spacing w:val="-18"/>
          <w:sz w:val="24"/>
        </w:rPr>
      </w:pPr>
    </w:p>
    <w:p>
      <w:pPr>
        <w:spacing w:after="200"/>
        <w:jc w:val="center"/>
        <w:rPr>
          <w:rFonts w:eastAsia="仿宋_GB2312"/>
          <w:b/>
          <w:spacing w:val="-18"/>
          <w:sz w:val="24"/>
        </w:rPr>
      </w:pPr>
    </w:p>
    <w:p>
      <w:pPr>
        <w:spacing w:after="200"/>
        <w:jc w:val="center"/>
        <w:rPr>
          <w:rFonts w:eastAsia="仿宋_GB2312"/>
          <w:b/>
          <w:spacing w:val="-18"/>
          <w:sz w:val="24"/>
        </w:rPr>
      </w:pPr>
    </w:p>
    <w:p>
      <w:pPr>
        <w:spacing w:after="200"/>
        <w:jc w:val="left"/>
        <w:rPr>
          <w:rFonts w:eastAsia="仿宋_GB2312"/>
          <w:sz w:val="24"/>
        </w:rPr>
      </w:pPr>
    </w:p>
    <w:p>
      <w:pPr>
        <w:spacing w:after="200"/>
        <w:jc w:val="left"/>
        <w:rPr>
          <w:rFonts w:eastAsia="仿宋_GB2312"/>
          <w:sz w:val="32"/>
        </w:rPr>
      </w:pPr>
    </w:p>
    <w:p>
      <w:pPr>
        <w:spacing w:after="200"/>
        <w:jc w:val="left"/>
        <w:rPr>
          <w:rFonts w:eastAsia="仿宋_GB2312"/>
          <w:sz w:val="32"/>
        </w:rPr>
      </w:pPr>
      <w:r>
        <w:rPr>
          <w:rFonts w:eastAsia="仿宋_GB2312"/>
          <w:sz w:val="32"/>
        </w:rPr>
        <w:t>项目编号：</w:t>
      </w:r>
    </w:p>
    <w:p>
      <w:pPr>
        <w:spacing w:after="200"/>
        <w:jc w:val="left"/>
        <w:rPr>
          <w:rFonts w:hint="eastAsia" w:eastAsia="仿宋_GB2312"/>
          <w:spacing w:val="-6"/>
          <w:sz w:val="32"/>
          <w:u w:val="single"/>
          <w:lang w:val="en-US" w:eastAsia="zh-CN"/>
        </w:rPr>
      </w:pPr>
      <w:r>
        <w:rPr>
          <w:rFonts w:eastAsia="仿宋_GB2312"/>
          <w:spacing w:val="-6"/>
          <w:sz w:val="32"/>
        </w:rPr>
        <w:t>项目名称：</w:t>
      </w:r>
      <w:r>
        <w:rPr>
          <w:rFonts w:hint="eastAsia" w:eastAsia="仿宋_GB2312"/>
          <w:spacing w:val="-6"/>
          <w:sz w:val="32"/>
          <w:u w:val="single"/>
          <w:lang w:eastAsia="zh-CN"/>
        </w:rPr>
        <w:t>大湾区中医康养片区老旧小区成片连片改造示范区项目房屋安全鉴定服务</w:t>
      </w:r>
    </w:p>
    <w:p>
      <w:pPr>
        <w:spacing w:after="200"/>
        <w:jc w:val="left"/>
        <w:rPr>
          <w:rFonts w:eastAsia="仿宋_GB2312"/>
          <w:sz w:val="32"/>
          <w:u w:val="single"/>
        </w:rPr>
      </w:pPr>
      <w:r>
        <w:rPr>
          <w:rFonts w:eastAsia="仿宋_GB2312"/>
          <w:sz w:val="32"/>
        </w:rPr>
        <w:t>项目地点：</w:t>
      </w:r>
      <w:r>
        <w:rPr>
          <w:rFonts w:hint="eastAsia" w:eastAsia="仿宋_GB2312"/>
          <w:spacing w:val="-6"/>
          <w:sz w:val="32"/>
          <w:u w:val="single"/>
        </w:rPr>
        <w:t>广州市越秀区</w:t>
      </w:r>
      <w:r>
        <w:rPr>
          <w:rFonts w:hint="eastAsia" w:eastAsia="仿宋_GB2312"/>
          <w:spacing w:val="-6"/>
          <w:sz w:val="32"/>
          <w:u w:val="single"/>
          <w:lang w:val="en-US" w:eastAsia="zh-CN"/>
        </w:rPr>
        <w:t>光塔街道</w:t>
      </w:r>
      <w:r>
        <w:rPr>
          <w:rFonts w:eastAsia="仿宋_GB2312"/>
          <w:sz w:val="32"/>
        </w:rPr>
        <w:t xml:space="preserve">  </w:t>
      </w:r>
    </w:p>
    <w:p>
      <w:pPr>
        <w:spacing w:before="240"/>
        <w:jc w:val="left"/>
        <w:rPr>
          <w:rFonts w:eastAsia="仿宋_GB2312"/>
          <w:sz w:val="24"/>
        </w:rPr>
      </w:pPr>
    </w:p>
    <w:p>
      <w:pPr>
        <w:spacing w:after="200" w:line="360" w:lineRule="auto"/>
        <w:jc w:val="left"/>
        <w:rPr>
          <w:rFonts w:eastAsia="仿宋_GB2312"/>
          <w:sz w:val="24"/>
        </w:rPr>
      </w:pPr>
    </w:p>
    <w:p>
      <w:pPr>
        <w:spacing w:before="120" w:after="200" w:line="360" w:lineRule="auto"/>
        <w:jc w:val="left"/>
        <w:rPr>
          <w:rFonts w:eastAsia="仿宋_GB2312"/>
          <w:sz w:val="28"/>
          <w:szCs w:val="28"/>
        </w:rPr>
        <w:sectPr>
          <w:pgSz w:w="11906" w:h="16838"/>
          <w:pgMar w:top="1440" w:right="1800" w:bottom="1440" w:left="1800" w:header="851" w:footer="992" w:gutter="0"/>
          <w:cols w:space="720" w:num="1"/>
          <w:docGrid w:type="lines" w:linePitch="312" w:charSpace="0"/>
        </w:sectPr>
      </w:pPr>
    </w:p>
    <w:p>
      <w:pPr>
        <w:spacing w:before="120" w:after="200" w:line="360" w:lineRule="auto"/>
        <w:jc w:val="left"/>
        <w:rPr>
          <w:rFonts w:eastAsia="仿宋_GB2312"/>
          <w:sz w:val="28"/>
          <w:szCs w:val="28"/>
          <w:u w:val="single"/>
        </w:rPr>
      </w:pPr>
      <w:r>
        <w:rPr>
          <w:rFonts w:eastAsia="仿宋_GB2312"/>
          <w:sz w:val="28"/>
          <w:szCs w:val="28"/>
        </w:rPr>
        <w:t>甲方：</w:t>
      </w:r>
      <w:r>
        <w:rPr>
          <w:rFonts w:eastAsia="仿宋_GB2312"/>
          <w:sz w:val="28"/>
          <w:szCs w:val="28"/>
          <w:u w:val="single"/>
        </w:rPr>
        <w:t>广州市越秀区代建项目管理中心</w:t>
      </w:r>
    </w:p>
    <w:p>
      <w:pPr>
        <w:spacing w:line="360" w:lineRule="auto"/>
        <w:jc w:val="left"/>
        <w:rPr>
          <w:rFonts w:eastAsia="仿宋_GB2312"/>
          <w:b/>
          <w:sz w:val="24"/>
        </w:rPr>
      </w:pPr>
      <w:r>
        <w:rPr>
          <w:rFonts w:eastAsia="仿宋_GB2312"/>
          <w:sz w:val="28"/>
          <w:szCs w:val="28"/>
        </w:rPr>
        <w:t xml:space="preserve">乙方：   </w:t>
      </w:r>
      <w:r>
        <w:rPr>
          <w:rFonts w:eastAsia="仿宋_GB2312"/>
          <w:sz w:val="24"/>
        </w:rPr>
        <w:t xml:space="preserve">            </w:t>
      </w:r>
    </w:p>
    <w:p>
      <w:pPr>
        <w:spacing w:line="360" w:lineRule="auto"/>
        <w:ind w:firstLine="562" w:firstLineChars="200"/>
        <w:jc w:val="left"/>
        <w:rPr>
          <w:rFonts w:eastAsia="仿宋_GB2312"/>
          <w:b/>
          <w:sz w:val="28"/>
          <w:szCs w:val="28"/>
        </w:rPr>
      </w:pPr>
      <w:r>
        <w:rPr>
          <w:rFonts w:eastAsia="仿宋_GB2312"/>
          <w:b/>
          <w:sz w:val="28"/>
          <w:szCs w:val="28"/>
        </w:rPr>
        <w:t>第一条 项目概况</w:t>
      </w:r>
    </w:p>
    <w:p>
      <w:pPr>
        <w:numPr>
          <w:ilvl w:val="0"/>
          <w:numId w:val="0"/>
        </w:numPr>
        <w:spacing w:line="560" w:lineRule="exact"/>
        <w:ind w:firstLine="560" w:firstLineChars="200"/>
        <w:rPr>
          <w:rFonts w:eastAsia="仿宋_GB2312"/>
          <w:sz w:val="28"/>
          <w:szCs w:val="28"/>
        </w:rPr>
      </w:pPr>
      <w:r>
        <w:rPr>
          <w:rFonts w:hint="eastAsia" w:eastAsia="仿宋_GB2312"/>
          <w:sz w:val="28"/>
          <w:szCs w:val="28"/>
        </w:rPr>
        <w:t>本项目需进行安全性鉴定的房屋建筑总面积约</w:t>
      </w:r>
      <w:r>
        <w:rPr>
          <w:rFonts w:hint="eastAsia" w:eastAsia="仿宋_GB2312"/>
          <w:sz w:val="28"/>
          <w:szCs w:val="28"/>
          <w:lang w:val="en-US" w:eastAsia="zh-CN"/>
        </w:rPr>
        <w:t>20404</w:t>
      </w:r>
      <w:r>
        <w:rPr>
          <w:rFonts w:hint="eastAsia" w:eastAsia="仿宋_GB2312"/>
          <w:sz w:val="28"/>
          <w:szCs w:val="28"/>
        </w:rPr>
        <w:t>平方米</w:t>
      </w:r>
      <w:r>
        <w:rPr>
          <w:rFonts w:hint="eastAsia" w:eastAsia="仿宋_GB2312"/>
          <w:sz w:val="28"/>
          <w:szCs w:val="28"/>
          <w:lang w:eastAsia="zh-CN"/>
        </w:rPr>
        <w:t>，</w:t>
      </w:r>
      <w:r>
        <w:rPr>
          <w:rFonts w:hint="eastAsia" w:eastAsia="仿宋_GB2312"/>
          <w:sz w:val="28"/>
          <w:szCs w:val="28"/>
        </w:rPr>
        <w:t>（具体见附件2）。</w:t>
      </w:r>
      <w:r>
        <w:rPr>
          <w:rFonts w:hint="eastAsia" w:ascii="Times New Roman" w:hAnsi="Times New Roman" w:eastAsia="仿宋_GB2312" w:cs="Times New Roman"/>
          <w:color w:val="auto"/>
          <w:kern w:val="2"/>
          <w:sz w:val="28"/>
          <w:szCs w:val="28"/>
          <w:highlight w:val="none"/>
          <w:u w:val="none"/>
          <w:lang w:eastAsia="zh-CN"/>
        </w:rPr>
        <w:t>房屋鉴定内容包括</w:t>
      </w:r>
      <w:r>
        <w:rPr>
          <w:rFonts w:hint="eastAsia" w:ascii="Times New Roman" w:hAnsi="Times New Roman" w:eastAsia="仿宋_GB2312" w:cs="Times New Roman"/>
          <w:color w:val="auto"/>
          <w:kern w:val="2"/>
          <w:sz w:val="28"/>
          <w:szCs w:val="28"/>
          <w:highlight w:val="none"/>
          <w:u w:val="none"/>
        </w:rPr>
        <w:t>对周边房屋进行房屋</w:t>
      </w:r>
      <w:r>
        <w:rPr>
          <w:rFonts w:hint="eastAsia" w:ascii="Times New Roman" w:hAnsi="Times New Roman" w:eastAsia="仿宋_GB2312" w:cs="Times New Roman"/>
          <w:color w:val="auto"/>
          <w:kern w:val="2"/>
          <w:sz w:val="28"/>
          <w:szCs w:val="28"/>
          <w:highlight w:val="none"/>
          <w:u w:val="none"/>
          <w:lang w:val="en-US" w:eastAsia="zh-CN"/>
        </w:rPr>
        <w:t>安全性</w:t>
      </w:r>
      <w:r>
        <w:rPr>
          <w:rFonts w:hint="eastAsia" w:ascii="Times New Roman" w:hAnsi="Times New Roman" w:eastAsia="仿宋_GB2312" w:cs="Times New Roman"/>
          <w:color w:val="auto"/>
          <w:kern w:val="2"/>
          <w:sz w:val="28"/>
          <w:szCs w:val="28"/>
          <w:highlight w:val="none"/>
          <w:u w:val="none"/>
        </w:rPr>
        <w:t>鉴定</w:t>
      </w:r>
      <w:r>
        <w:rPr>
          <w:rFonts w:hint="eastAsia" w:ascii="Times New Roman" w:hAnsi="Times New Roman" w:eastAsia="仿宋_GB2312" w:cs="Times New Roman"/>
          <w:color w:val="auto"/>
          <w:kern w:val="2"/>
          <w:sz w:val="28"/>
          <w:szCs w:val="28"/>
          <w:highlight w:val="none"/>
          <w:u w:val="none"/>
          <w:lang w:eastAsia="zh-CN"/>
        </w:rPr>
        <w:t>、</w:t>
      </w:r>
      <w:r>
        <w:rPr>
          <w:rFonts w:hint="eastAsia" w:ascii="Times New Roman" w:hAnsi="Times New Roman" w:eastAsia="仿宋_GB2312" w:cs="Times New Roman"/>
          <w:color w:val="auto"/>
          <w:kern w:val="2"/>
          <w:sz w:val="28"/>
          <w:szCs w:val="28"/>
          <w:highlight w:val="none"/>
          <w:u w:val="none"/>
          <w:lang w:val="en-US" w:eastAsia="zh-CN"/>
        </w:rPr>
        <w:t>建筑物结构检测及鉴定</w:t>
      </w:r>
      <w:r>
        <w:rPr>
          <w:rFonts w:hint="eastAsia" w:ascii="Times New Roman" w:hAnsi="Times New Roman" w:eastAsia="仿宋_GB2312" w:cs="Times New Roman"/>
          <w:color w:val="auto"/>
          <w:kern w:val="2"/>
          <w:sz w:val="28"/>
          <w:szCs w:val="28"/>
          <w:highlight w:val="none"/>
          <w:u w:val="none"/>
        </w:rPr>
        <w:t>，出具房屋安全</w:t>
      </w:r>
      <w:r>
        <w:rPr>
          <w:rFonts w:hint="eastAsia" w:ascii="Times New Roman" w:hAnsi="Times New Roman" w:eastAsia="仿宋_GB2312" w:cs="Times New Roman"/>
          <w:color w:val="auto"/>
          <w:kern w:val="2"/>
          <w:sz w:val="28"/>
          <w:szCs w:val="28"/>
          <w:highlight w:val="none"/>
          <w:u w:val="none"/>
          <w:lang w:val="en-US" w:eastAsia="zh-CN"/>
        </w:rPr>
        <w:t>性</w:t>
      </w:r>
      <w:r>
        <w:rPr>
          <w:rFonts w:hint="eastAsia" w:ascii="Times New Roman" w:hAnsi="Times New Roman" w:eastAsia="仿宋_GB2312" w:cs="Times New Roman"/>
          <w:color w:val="auto"/>
          <w:kern w:val="2"/>
          <w:sz w:val="28"/>
          <w:szCs w:val="28"/>
          <w:highlight w:val="none"/>
          <w:u w:val="none"/>
        </w:rPr>
        <w:t>鉴定报告，包括但不限于房屋的完损等级作出评定、隐患点排查和防范措施等</w:t>
      </w:r>
      <w:r>
        <w:rPr>
          <w:rFonts w:hint="eastAsia" w:ascii="Times New Roman" w:hAnsi="Times New Roman" w:eastAsia="仿宋_GB2312" w:cs="Times New Roman"/>
          <w:color w:val="auto"/>
          <w:kern w:val="2"/>
          <w:sz w:val="28"/>
          <w:szCs w:val="28"/>
          <w:highlight w:val="none"/>
          <w:u w:val="none"/>
          <w:lang w:eastAsia="zh-CN"/>
        </w:rPr>
        <w:t>，</w:t>
      </w:r>
      <w:r>
        <w:rPr>
          <w:rFonts w:hint="eastAsia" w:ascii="Times New Roman" w:hAnsi="Times New Roman" w:eastAsia="仿宋_GB2312" w:cs="Times New Roman"/>
          <w:color w:val="auto"/>
          <w:kern w:val="2"/>
          <w:sz w:val="28"/>
          <w:szCs w:val="28"/>
          <w:highlight w:val="none"/>
          <w:u w:val="none"/>
        </w:rPr>
        <w:t>具体鉴定范围</w:t>
      </w:r>
      <w:r>
        <w:rPr>
          <w:rFonts w:eastAsia="仿宋_GB2312"/>
          <w:sz w:val="28"/>
          <w:szCs w:val="28"/>
        </w:rPr>
        <w:t>以甲方要求为准。</w:t>
      </w:r>
    </w:p>
    <w:p>
      <w:pPr>
        <w:spacing w:after="200" w:line="360" w:lineRule="auto"/>
        <w:ind w:firstLine="562" w:firstLineChars="200"/>
        <w:jc w:val="left"/>
        <w:rPr>
          <w:rFonts w:eastAsia="仿宋_GB2312"/>
          <w:b/>
          <w:sz w:val="28"/>
          <w:szCs w:val="28"/>
        </w:rPr>
      </w:pPr>
      <w:r>
        <w:rPr>
          <w:rFonts w:eastAsia="仿宋_GB2312"/>
          <w:b/>
          <w:sz w:val="28"/>
          <w:szCs w:val="28"/>
        </w:rPr>
        <w:t>第二条 鉴定的目的、范围</w:t>
      </w:r>
    </w:p>
    <w:p>
      <w:pPr>
        <w:spacing w:line="360" w:lineRule="auto"/>
        <w:ind w:firstLine="482"/>
        <w:jc w:val="left"/>
        <w:outlineLvl w:val="0"/>
        <w:rPr>
          <w:rFonts w:eastAsia="仿宋_GB2312"/>
          <w:sz w:val="28"/>
          <w:szCs w:val="28"/>
        </w:rPr>
      </w:pPr>
      <w:r>
        <w:rPr>
          <w:rFonts w:eastAsia="仿宋_GB2312"/>
          <w:sz w:val="28"/>
          <w:szCs w:val="28"/>
        </w:rPr>
        <w:t>1．鉴定的目的</w:t>
      </w:r>
    </w:p>
    <w:p>
      <w:pPr>
        <w:spacing w:line="360" w:lineRule="auto"/>
        <w:ind w:firstLine="570"/>
        <w:rPr>
          <w:rFonts w:eastAsia="仿宋_GB2312"/>
          <w:sz w:val="28"/>
          <w:szCs w:val="28"/>
        </w:rPr>
      </w:pPr>
      <w:r>
        <w:rPr>
          <w:rFonts w:eastAsia="仿宋_GB2312"/>
          <w:sz w:val="28"/>
          <w:szCs w:val="28"/>
        </w:rPr>
        <w:t>该项目所在地段建筑物密集、人口稠密。为了确认施工是否对相邻房屋有所影响，厘清在施工过程中对相邻房屋损伤的责任。根据《广州市房屋使用安全管理规定》（广州市人民政府令【2019】第164号）中第二十条的规定。应对该项目周边房屋进行施工周边房屋安全鉴定</w:t>
      </w:r>
      <w:r>
        <w:rPr>
          <w:rFonts w:hint="eastAsia" w:eastAsia="仿宋_GB2312"/>
          <w:sz w:val="28"/>
          <w:szCs w:val="28"/>
        </w:rPr>
        <w:t>，出具房屋安全鉴定报告，包括但不限于</w:t>
      </w:r>
      <w:r>
        <w:rPr>
          <w:rFonts w:eastAsia="仿宋_GB2312"/>
          <w:sz w:val="28"/>
          <w:szCs w:val="28"/>
        </w:rPr>
        <w:t>房屋的完损等级作出评定</w:t>
      </w:r>
      <w:r>
        <w:rPr>
          <w:rFonts w:hint="eastAsia" w:eastAsia="仿宋_GB2312"/>
          <w:sz w:val="28"/>
          <w:szCs w:val="28"/>
        </w:rPr>
        <w:t>、隐患点排查和防范措施等</w:t>
      </w:r>
      <w:r>
        <w:rPr>
          <w:rFonts w:eastAsia="仿宋_GB2312"/>
          <w:sz w:val="28"/>
          <w:szCs w:val="28"/>
        </w:rPr>
        <w:t>。</w:t>
      </w:r>
    </w:p>
    <w:p>
      <w:pPr>
        <w:spacing w:line="360" w:lineRule="auto"/>
        <w:ind w:firstLine="482"/>
        <w:jc w:val="left"/>
        <w:outlineLvl w:val="0"/>
        <w:rPr>
          <w:rFonts w:eastAsia="仿宋_GB2312"/>
          <w:sz w:val="28"/>
          <w:szCs w:val="28"/>
        </w:rPr>
      </w:pPr>
      <w:r>
        <w:rPr>
          <w:rFonts w:eastAsia="仿宋_GB2312"/>
          <w:sz w:val="28"/>
          <w:szCs w:val="28"/>
        </w:rPr>
        <w:t>2．服务范围</w:t>
      </w:r>
    </w:p>
    <w:p>
      <w:pPr>
        <w:spacing w:line="360" w:lineRule="auto"/>
        <w:ind w:firstLine="560" w:firstLineChars="200"/>
        <w:rPr>
          <w:rFonts w:eastAsia="仿宋_GB2312"/>
          <w:sz w:val="28"/>
          <w:szCs w:val="28"/>
        </w:rPr>
      </w:pPr>
      <w:r>
        <w:rPr>
          <w:rFonts w:eastAsia="仿宋_GB2312"/>
          <w:sz w:val="28"/>
          <w:szCs w:val="28"/>
        </w:rPr>
        <w:t>本项目需鉴定的房屋建筑面积</w:t>
      </w:r>
      <w:r>
        <w:rPr>
          <w:rFonts w:hint="eastAsia" w:eastAsia="仿宋_GB2312"/>
          <w:sz w:val="28"/>
          <w:szCs w:val="28"/>
          <w:lang w:val="en-US" w:eastAsia="zh-CN"/>
        </w:rPr>
        <w:t>约20404</w:t>
      </w:r>
      <w:r>
        <w:rPr>
          <w:rFonts w:eastAsia="仿宋_GB2312"/>
          <w:sz w:val="28"/>
          <w:szCs w:val="28"/>
        </w:rPr>
        <w:t>平方米，进行施工周边房屋鉴定（如有调整以甲方书面要求为准）</w:t>
      </w:r>
      <w:r>
        <w:rPr>
          <w:rFonts w:hint="eastAsia" w:eastAsia="仿宋_GB2312"/>
          <w:sz w:val="28"/>
          <w:szCs w:val="28"/>
          <w:lang w:eastAsia="zh-CN"/>
        </w:rPr>
        <w:t>，</w:t>
      </w:r>
      <w:r>
        <w:rPr>
          <w:rFonts w:hint="eastAsia" w:eastAsia="仿宋_GB2312"/>
          <w:sz w:val="28"/>
          <w:szCs w:val="28"/>
          <w:lang w:val="en-US" w:eastAsia="zh-CN"/>
        </w:rPr>
        <w:t>服务范围</w:t>
      </w:r>
      <w:r>
        <w:rPr>
          <w:rFonts w:hint="eastAsia" w:eastAsia="仿宋_GB2312"/>
          <w:sz w:val="28"/>
          <w:szCs w:val="28"/>
          <w:lang w:eastAsia="zh-CN"/>
        </w:rPr>
        <w:t>包括</w:t>
      </w:r>
      <w:r>
        <w:rPr>
          <w:rFonts w:hint="eastAsia" w:eastAsia="仿宋_GB2312"/>
          <w:sz w:val="28"/>
          <w:szCs w:val="28"/>
          <w:lang w:val="en-US" w:eastAsia="zh-CN"/>
        </w:rPr>
        <w:t>但不限于</w:t>
      </w:r>
      <w:r>
        <w:rPr>
          <w:rFonts w:hint="eastAsia" w:eastAsia="仿宋_GB2312"/>
          <w:sz w:val="28"/>
          <w:szCs w:val="28"/>
        </w:rPr>
        <w:t>对周边房屋进行施工周边房屋安全鉴定</w:t>
      </w:r>
      <w:r>
        <w:rPr>
          <w:rFonts w:hint="eastAsia" w:eastAsia="仿宋_GB2312"/>
          <w:sz w:val="28"/>
          <w:szCs w:val="28"/>
          <w:lang w:eastAsia="zh-CN"/>
        </w:rPr>
        <w:t>、可靠性鉴定</w:t>
      </w:r>
      <w:r>
        <w:rPr>
          <w:rFonts w:hint="eastAsia" w:eastAsia="仿宋_GB2312"/>
          <w:sz w:val="28"/>
          <w:szCs w:val="28"/>
        </w:rPr>
        <w:t>，出具房屋安全鉴定</w:t>
      </w:r>
      <w:r>
        <w:rPr>
          <w:rFonts w:hint="eastAsia" w:eastAsia="仿宋_GB2312"/>
          <w:sz w:val="28"/>
          <w:szCs w:val="28"/>
          <w:lang w:eastAsia="zh-CN"/>
        </w:rPr>
        <w:t>、可靠性鉴定</w:t>
      </w:r>
      <w:r>
        <w:rPr>
          <w:rFonts w:hint="eastAsia" w:eastAsia="仿宋_GB2312"/>
          <w:sz w:val="28"/>
          <w:szCs w:val="28"/>
        </w:rPr>
        <w:t>报告，</w:t>
      </w:r>
      <w:r>
        <w:rPr>
          <w:rFonts w:hint="eastAsia" w:eastAsia="仿宋_GB2312"/>
          <w:sz w:val="28"/>
          <w:szCs w:val="28"/>
          <w:lang w:val="en-US" w:eastAsia="zh-CN"/>
        </w:rPr>
        <w:t>对</w:t>
      </w:r>
      <w:r>
        <w:rPr>
          <w:rFonts w:hint="eastAsia" w:eastAsia="仿宋_GB2312"/>
          <w:sz w:val="28"/>
          <w:szCs w:val="28"/>
        </w:rPr>
        <w:t>房屋的完损等级作出评定、隐患点排查和防范措施等</w:t>
      </w:r>
      <w:r>
        <w:rPr>
          <w:rFonts w:hint="eastAsia" w:eastAsia="仿宋_GB2312"/>
          <w:sz w:val="28"/>
          <w:szCs w:val="28"/>
          <w:lang w:eastAsia="zh-CN"/>
        </w:rPr>
        <w:t>，</w:t>
      </w:r>
      <w:r>
        <w:rPr>
          <w:rFonts w:hint="eastAsia" w:eastAsia="仿宋_GB2312"/>
          <w:sz w:val="28"/>
          <w:szCs w:val="28"/>
        </w:rPr>
        <w:t>有效期一年</w:t>
      </w:r>
      <w:r>
        <w:rPr>
          <w:rFonts w:eastAsia="仿宋_GB2312"/>
          <w:sz w:val="28"/>
          <w:szCs w:val="28"/>
        </w:rPr>
        <w:t>。</w:t>
      </w:r>
    </w:p>
    <w:p>
      <w:pPr>
        <w:spacing w:after="200" w:line="360" w:lineRule="auto"/>
        <w:ind w:firstLine="562" w:firstLineChars="200"/>
        <w:jc w:val="left"/>
        <w:rPr>
          <w:rFonts w:eastAsia="仿宋_GB2312"/>
          <w:b/>
          <w:sz w:val="28"/>
          <w:szCs w:val="28"/>
        </w:rPr>
      </w:pPr>
      <w:r>
        <w:rPr>
          <w:rFonts w:eastAsia="仿宋_GB2312"/>
          <w:b/>
          <w:sz w:val="28"/>
          <w:szCs w:val="28"/>
        </w:rPr>
        <w:t>第三条 鉴定的内容</w:t>
      </w:r>
    </w:p>
    <w:p>
      <w:pPr>
        <w:spacing w:line="360" w:lineRule="auto"/>
        <w:ind w:firstLine="482" w:firstLineChars="0"/>
        <w:jc w:val="left"/>
        <w:outlineLvl w:val="0"/>
        <w:rPr>
          <w:rFonts w:eastAsia="仿宋_GB2312"/>
          <w:sz w:val="28"/>
          <w:szCs w:val="28"/>
        </w:rPr>
      </w:pPr>
      <w:r>
        <w:rPr>
          <w:rFonts w:hint="eastAsia" w:eastAsia="仿宋_GB2312"/>
          <w:sz w:val="28"/>
          <w:szCs w:val="28"/>
        </w:rPr>
        <w:t>1.</w:t>
      </w:r>
      <w:r>
        <w:rPr>
          <w:rFonts w:eastAsia="仿宋_GB2312"/>
          <w:sz w:val="28"/>
          <w:szCs w:val="28"/>
        </w:rPr>
        <w:t>房屋状况的调查</w:t>
      </w:r>
    </w:p>
    <w:p>
      <w:pPr>
        <w:spacing w:line="360" w:lineRule="auto"/>
        <w:ind w:firstLine="560" w:firstLineChars="200"/>
        <w:rPr>
          <w:rFonts w:eastAsia="仿宋_GB2312"/>
          <w:sz w:val="28"/>
          <w:szCs w:val="28"/>
        </w:rPr>
      </w:pPr>
      <w:r>
        <w:rPr>
          <w:rFonts w:eastAsia="仿宋_GB2312"/>
          <w:sz w:val="28"/>
          <w:szCs w:val="28"/>
        </w:rPr>
        <w:t>调查被鉴定房屋的房屋结构类型、层数、地址、建造年代、朝向、装修情况及用途。</w:t>
      </w:r>
    </w:p>
    <w:p>
      <w:pPr>
        <w:spacing w:line="360" w:lineRule="auto"/>
        <w:ind w:firstLine="560" w:firstLineChars="200"/>
        <w:jc w:val="left"/>
        <w:rPr>
          <w:rFonts w:eastAsia="仿宋_GB2312"/>
          <w:sz w:val="28"/>
          <w:szCs w:val="28"/>
        </w:rPr>
      </w:pPr>
      <w:r>
        <w:rPr>
          <w:rFonts w:eastAsia="仿宋_GB2312"/>
          <w:sz w:val="28"/>
          <w:szCs w:val="28"/>
        </w:rPr>
        <w:t>备注：现场查勘并参考被鉴定房屋业主提供的信息。</w:t>
      </w:r>
    </w:p>
    <w:p>
      <w:pPr>
        <w:spacing w:line="360" w:lineRule="auto"/>
        <w:ind w:firstLine="482"/>
        <w:jc w:val="left"/>
        <w:outlineLvl w:val="0"/>
        <w:rPr>
          <w:rFonts w:eastAsia="仿宋_GB2312"/>
          <w:sz w:val="28"/>
          <w:szCs w:val="28"/>
        </w:rPr>
      </w:pPr>
      <w:r>
        <w:rPr>
          <w:rFonts w:hint="eastAsia" w:eastAsia="仿宋_GB2312"/>
          <w:sz w:val="28"/>
          <w:szCs w:val="28"/>
        </w:rPr>
        <w:t>2.</w:t>
      </w:r>
      <w:r>
        <w:rPr>
          <w:rFonts w:eastAsia="仿宋_GB2312"/>
          <w:sz w:val="28"/>
          <w:szCs w:val="28"/>
        </w:rPr>
        <w:t>房屋现有损伤的记录</w:t>
      </w:r>
    </w:p>
    <w:p>
      <w:pPr>
        <w:spacing w:line="360" w:lineRule="auto"/>
        <w:ind w:firstLine="560" w:firstLineChars="200"/>
        <w:rPr>
          <w:rFonts w:eastAsia="仿宋_GB2312"/>
          <w:sz w:val="28"/>
          <w:szCs w:val="28"/>
        </w:rPr>
      </w:pPr>
      <w:r>
        <w:rPr>
          <w:rFonts w:eastAsia="仿宋_GB2312"/>
          <w:sz w:val="28"/>
          <w:szCs w:val="28"/>
        </w:rPr>
        <w:t>对房屋主体结构、围护结构、建筑装修现有的损伤（裂缝、明显变形、钢筋锈蚀、表面空鼓、混凝土脱离、墙体粉化等）进行外观检查、测量。</w:t>
      </w:r>
    </w:p>
    <w:p>
      <w:pPr>
        <w:spacing w:line="360" w:lineRule="auto"/>
        <w:ind w:firstLine="482"/>
        <w:jc w:val="left"/>
        <w:outlineLvl w:val="0"/>
        <w:rPr>
          <w:rFonts w:eastAsia="仿宋_GB2312"/>
          <w:sz w:val="28"/>
          <w:szCs w:val="28"/>
        </w:rPr>
      </w:pPr>
      <w:r>
        <w:rPr>
          <w:rFonts w:hint="eastAsia" w:eastAsia="仿宋_GB2312"/>
          <w:sz w:val="28"/>
          <w:szCs w:val="28"/>
        </w:rPr>
        <w:t>3.</w:t>
      </w:r>
      <w:r>
        <w:rPr>
          <w:rFonts w:eastAsia="仿宋_GB2312"/>
          <w:sz w:val="28"/>
          <w:szCs w:val="28"/>
        </w:rPr>
        <w:t>房屋地基基础的检查</w:t>
      </w:r>
    </w:p>
    <w:p>
      <w:pPr>
        <w:spacing w:line="360" w:lineRule="auto"/>
        <w:ind w:firstLine="560" w:firstLineChars="200"/>
        <w:rPr>
          <w:rFonts w:eastAsia="仿宋_GB2312"/>
          <w:sz w:val="28"/>
          <w:szCs w:val="28"/>
        </w:rPr>
      </w:pPr>
      <w:r>
        <w:rPr>
          <w:rFonts w:eastAsia="仿宋_GB2312"/>
          <w:sz w:val="28"/>
          <w:szCs w:val="28"/>
        </w:rPr>
        <w:t>通过对被鉴定房屋倾斜度测量及室外地坪的损伤记录，判断被鉴定房屋地基基础的工作状况。</w:t>
      </w:r>
    </w:p>
    <w:p>
      <w:pPr>
        <w:spacing w:line="360" w:lineRule="auto"/>
        <w:ind w:firstLine="482"/>
        <w:jc w:val="left"/>
        <w:outlineLvl w:val="0"/>
        <w:rPr>
          <w:rFonts w:eastAsia="仿宋_GB2312"/>
          <w:sz w:val="28"/>
          <w:szCs w:val="28"/>
        </w:rPr>
      </w:pPr>
      <w:r>
        <w:rPr>
          <w:rFonts w:hint="eastAsia" w:eastAsia="仿宋_GB2312"/>
          <w:sz w:val="28"/>
          <w:szCs w:val="28"/>
        </w:rPr>
        <w:t>4.</w:t>
      </w:r>
      <w:r>
        <w:rPr>
          <w:rFonts w:eastAsia="仿宋_GB2312"/>
          <w:sz w:val="28"/>
          <w:szCs w:val="28"/>
        </w:rPr>
        <w:t>房屋的评定</w:t>
      </w:r>
    </w:p>
    <w:p>
      <w:pPr>
        <w:spacing w:line="360" w:lineRule="auto"/>
        <w:ind w:firstLine="560" w:firstLineChars="200"/>
        <w:rPr>
          <w:rFonts w:eastAsia="仿宋_GB2312"/>
          <w:sz w:val="28"/>
          <w:szCs w:val="28"/>
        </w:rPr>
      </w:pPr>
      <w:r>
        <w:rPr>
          <w:rFonts w:eastAsia="仿宋_GB2312"/>
          <w:sz w:val="28"/>
          <w:szCs w:val="28"/>
        </w:rPr>
        <w:t>根据现场检查、检测结果，依照《房屋完损等级评定标准》[城住字（84）第678号]对房屋的完损等级作出评定，对不满足要求的房屋构件提出处理建议，对被鉴定房屋以栋为单位出具房屋安全鉴定报告。（备注：对于危险房屋，将按《危险房屋鉴定标准》（JGJ125-2016）进行危险性等级评定）。</w:t>
      </w:r>
    </w:p>
    <w:p>
      <w:pPr>
        <w:spacing w:line="360" w:lineRule="auto"/>
        <w:ind w:firstLine="482"/>
        <w:jc w:val="left"/>
        <w:outlineLvl w:val="0"/>
        <w:rPr>
          <w:rFonts w:eastAsia="仿宋_GB2312"/>
          <w:sz w:val="28"/>
          <w:szCs w:val="28"/>
        </w:rPr>
      </w:pPr>
      <w:r>
        <w:rPr>
          <w:rFonts w:hint="eastAsia" w:eastAsia="仿宋_GB2312"/>
          <w:sz w:val="28"/>
          <w:szCs w:val="28"/>
        </w:rPr>
        <w:t>5.</w:t>
      </w:r>
      <w:r>
        <w:rPr>
          <w:rFonts w:eastAsia="仿宋_GB2312"/>
          <w:sz w:val="28"/>
          <w:szCs w:val="28"/>
        </w:rPr>
        <w:t>其它构造物、道路等的损伤记录检查</w:t>
      </w:r>
    </w:p>
    <w:p>
      <w:pPr>
        <w:spacing w:line="360" w:lineRule="auto"/>
        <w:ind w:firstLine="560" w:firstLineChars="200"/>
        <w:jc w:val="left"/>
        <w:rPr>
          <w:rFonts w:eastAsia="仿宋_GB2312"/>
          <w:sz w:val="28"/>
          <w:szCs w:val="28"/>
        </w:rPr>
      </w:pPr>
      <w:r>
        <w:rPr>
          <w:rFonts w:eastAsia="仿宋_GB2312"/>
          <w:sz w:val="28"/>
          <w:szCs w:val="28"/>
        </w:rPr>
        <w:t>对于不适用于《房屋完损等级评定标准》、《危险房屋鉴定标准》的构造物、道路等，通过对其外观的损伤、变形等来评估其损伤程度并出具损伤检查报告。</w:t>
      </w:r>
    </w:p>
    <w:p>
      <w:pPr>
        <w:pStyle w:val="7"/>
        <w:shd w:val="clear" w:color="auto" w:fill="FFFFFF"/>
        <w:spacing w:before="0" w:beforeAutospacing="0" w:after="0" w:afterAutospacing="0" w:line="360" w:lineRule="auto"/>
        <w:ind w:firstLine="72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6.包括为开展鉴定工作而进行的所有调查、踏勘、资料收集、现场勘察等工作。</w:t>
      </w:r>
    </w:p>
    <w:p>
      <w:pPr>
        <w:pStyle w:val="7"/>
        <w:shd w:val="clear" w:color="auto" w:fill="FFFFFF"/>
        <w:spacing w:before="0" w:beforeAutospacing="0" w:after="0" w:afterAutospacing="0" w:line="360" w:lineRule="auto"/>
        <w:ind w:firstLine="72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7.为有力推进项目建设，保障建（构）筑物和人员的安全，分清房屋损坏责任，了解</w:t>
      </w:r>
      <w:r>
        <w:rPr>
          <w:rFonts w:hint="eastAsia" w:ascii="Times New Roman" w:hAnsi="Times New Roman" w:eastAsia="仿宋_GB2312" w:cs="Times New Roman"/>
          <w:kern w:val="2"/>
          <w:sz w:val="28"/>
          <w:szCs w:val="28"/>
          <w:lang w:val="en-US" w:eastAsia="zh-CN"/>
        </w:rPr>
        <w:t>施工</w:t>
      </w:r>
      <w:r>
        <w:rPr>
          <w:rFonts w:hint="eastAsia" w:ascii="Times New Roman" w:hAnsi="Times New Roman" w:eastAsia="仿宋_GB2312" w:cs="Times New Roman"/>
          <w:kern w:val="2"/>
          <w:sz w:val="28"/>
          <w:szCs w:val="28"/>
        </w:rPr>
        <w:t>周边建（构）筑物等的变形、损伤，拟对</w:t>
      </w:r>
      <w:r>
        <w:rPr>
          <w:rFonts w:hint="eastAsia" w:ascii="Times New Roman" w:hAnsi="Times New Roman" w:eastAsia="仿宋_GB2312" w:cs="Times New Roman"/>
          <w:spacing w:val="0"/>
          <w:kern w:val="2"/>
          <w:sz w:val="28"/>
          <w:szCs w:val="28"/>
          <w:u w:val="single"/>
          <w:lang w:eastAsia="zh-CN"/>
        </w:rPr>
        <w:t>大湾区中医康养片区老旧小区成片连片改造示范区项目</w:t>
      </w:r>
      <w:r>
        <w:rPr>
          <w:rFonts w:hint="eastAsia" w:ascii="Times New Roman" w:hAnsi="Times New Roman" w:eastAsia="仿宋_GB2312" w:cs="Times New Roman"/>
          <w:kern w:val="2"/>
          <w:sz w:val="28"/>
          <w:szCs w:val="28"/>
        </w:rPr>
        <w:t>范围内的建（构）筑物等进行安全鉴定。必要时对建（构）筑物进行变形监测和施工后建（构）筑物安全鉴定，并出具鉴定报告。</w:t>
      </w:r>
    </w:p>
    <w:p>
      <w:pPr>
        <w:pStyle w:val="7"/>
        <w:shd w:val="clear" w:color="auto" w:fill="FFFFFF"/>
        <w:spacing w:before="0" w:beforeAutospacing="0" w:after="0" w:afterAutospacing="0" w:line="360" w:lineRule="auto"/>
        <w:ind w:firstLine="72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8.本次需</w:t>
      </w:r>
      <w:r>
        <w:rPr>
          <w:rFonts w:hint="eastAsia" w:ascii="Times New Roman" w:hAnsi="Times New Roman" w:eastAsia="仿宋_GB2312" w:cs="Times New Roman"/>
          <w:kern w:val="2"/>
          <w:sz w:val="28"/>
          <w:szCs w:val="28"/>
          <w:lang w:val="en-US" w:eastAsia="zh-CN"/>
        </w:rPr>
        <w:t>进行安全性</w:t>
      </w:r>
      <w:r>
        <w:rPr>
          <w:rFonts w:hint="eastAsia" w:ascii="Times New Roman" w:hAnsi="Times New Roman" w:eastAsia="仿宋_GB2312" w:cs="Times New Roman"/>
          <w:kern w:val="2"/>
          <w:sz w:val="28"/>
          <w:szCs w:val="28"/>
        </w:rPr>
        <w:t>鉴定的建（构）筑物面积</w:t>
      </w:r>
      <w:r>
        <w:rPr>
          <w:rFonts w:hint="eastAsia" w:ascii="Times New Roman" w:hAnsi="Times New Roman" w:eastAsia="仿宋_GB2312" w:cs="Times New Roman"/>
          <w:kern w:val="2"/>
          <w:sz w:val="28"/>
          <w:szCs w:val="28"/>
          <w:lang w:val="en-US" w:eastAsia="zh-CN"/>
        </w:rPr>
        <w:t>约20404</w:t>
      </w:r>
      <w:r>
        <w:rPr>
          <w:rFonts w:hint="eastAsia" w:ascii="Times New Roman" w:hAnsi="Times New Roman" w:eastAsia="仿宋_GB2312" w:cs="Times New Roman"/>
          <w:kern w:val="2"/>
          <w:sz w:val="28"/>
          <w:szCs w:val="28"/>
        </w:rPr>
        <w:t>平方米</w:t>
      </w:r>
      <w:r>
        <w:rPr>
          <w:rFonts w:hint="eastAsia" w:eastAsia="仿宋_GB2312"/>
          <w:sz w:val="28"/>
          <w:szCs w:val="28"/>
          <w:lang w:eastAsia="zh-CN"/>
        </w:rPr>
        <w:t>，</w:t>
      </w:r>
      <w:r>
        <w:rPr>
          <w:rFonts w:hint="eastAsia" w:ascii="Times New Roman" w:hAnsi="Times New Roman" w:eastAsia="仿宋_GB2312" w:cs="Times New Roman"/>
          <w:kern w:val="2"/>
          <w:sz w:val="28"/>
          <w:szCs w:val="28"/>
        </w:rPr>
        <w:t>最终鉴定内容、数量、次数由甲方确定，甲方有权根据工程实际情况，对承包范围及内容进行适当调整，并按合同约定处理，鉴定单位必须无条件服从。</w:t>
      </w:r>
    </w:p>
    <w:p>
      <w:pPr>
        <w:spacing w:after="200" w:line="360" w:lineRule="auto"/>
        <w:ind w:firstLine="562" w:firstLineChars="200"/>
        <w:jc w:val="left"/>
        <w:rPr>
          <w:rFonts w:eastAsia="仿宋_GB2312"/>
          <w:b/>
          <w:sz w:val="28"/>
          <w:szCs w:val="28"/>
        </w:rPr>
      </w:pPr>
      <w:r>
        <w:rPr>
          <w:rFonts w:eastAsia="仿宋_GB2312"/>
          <w:b/>
          <w:sz w:val="28"/>
          <w:szCs w:val="28"/>
        </w:rPr>
        <w:t>第四条 甲方责任</w:t>
      </w:r>
    </w:p>
    <w:p>
      <w:pPr>
        <w:spacing w:line="360" w:lineRule="auto"/>
        <w:ind w:firstLine="560" w:firstLineChars="200"/>
        <w:jc w:val="left"/>
        <w:rPr>
          <w:rFonts w:eastAsia="仿宋_GB2312"/>
          <w:sz w:val="28"/>
          <w:szCs w:val="28"/>
        </w:rPr>
      </w:pPr>
      <w:r>
        <w:rPr>
          <w:rFonts w:eastAsia="仿宋_GB2312"/>
          <w:sz w:val="28"/>
          <w:szCs w:val="28"/>
        </w:rPr>
        <w:t>1．按本合同要求，按时向乙方支付鉴定费用。</w:t>
      </w:r>
    </w:p>
    <w:p>
      <w:pPr>
        <w:spacing w:line="360" w:lineRule="auto"/>
        <w:ind w:firstLine="560" w:firstLineChars="200"/>
        <w:jc w:val="left"/>
        <w:rPr>
          <w:rFonts w:eastAsia="仿宋_GB2312"/>
          <w:sz w:val="28"/>
          <w:szCs w:val="28"/>
        </w:rPr>
      </w:pPr>
      <w:r>
        <w:rPr>
          <w:rFonts w:eastAsia="仿宋_GB2312"/>
          <w:sz w:val="28"/>
          <w:szCs w:val="28"/>
        </w:rPr>
        <w:t>2．负责协调各有关单位配合鉴定工作人员进场鉴定。</w:t>
      </w:r>
    </w:p>
    <w:p>
      <w:pPr>
        <w:spacing w:line="360" w:lineRule="auto"/>
        <w:ind w:firstLine="560" w:firstLineChars="200"/>
        <w:jc w:val="left"/>
        <w:rPr>
          <w:rFonts w:eastAsia="仿宋_GB2312"/>
          <w:sz w:val="28"/>
          <w:szCs w:val="28"/>
        </w:rPr>
      </w:pPr>
      <w:r>
        <w:rPr>
          <w:rFonts w:eastAsia="仿宋_GB2312"/>
          <w:sz w:val="28"/>
          <w:szCs w:val="28"/>
        </w:rPr>
        <w:t>3．提供工程项目的有关技术资料，如地质勘探报告、周边房屋布置图及相关图纸等资料。</w:t>
      </w:r>
    </w:p>
    <w:p>
      <w:pPr>
        <w:spacing w:line="360" w:lineRule="auto"/>
        <w:ind w:firstLine="560" w:firstLineChars="200"/>
        <w:jc w:val="left"/>
        <w:rPr>
          <w:rFonts w:eastAsia="仿宋_GB2312"/>
          <w:sz w:val="28"/>
          <w:szCs w:val="28"/>
        </w:rPr>
      </w:pPr>
      <w:r>
        <w:rPr>
          <w:rFonts w:eastAsia="仿宋_GB2312"/>
          <w:sz w:val="28"/>
          <w:szCs w:val="28"/>
        </w:rPr>
        <w:t>4．统计并确定鉴定范围。</w:t>
      </w:r>
    </w:p>
    <w:p>
      <w:pPr>
        <w:spacing w:after="200" w:line="360" w:lineRule="auto"/>
        <w:ind w:firstLine="562" w:firstLineChars="200"/>
        <w:jc w:val="left"/>
        <w:rPr>
          <w:rFonts w:eastAsia="仿宋_GB2312"/>
          <w:b/>
          <w:sz w:val="28"/>
          <w:szCs w:val="28"/>
        </w:rPr>
      </w:pPr>
      <w:r>
        <w:rPr>
          <w:rFonts w:eastAsia="仿宋_GB2312"/>
          <w:b/>
          <w:sz w:val="28"/>
          <w:szCs w:val="28"/>
        </w:rPr>
        <w:t>第五条 乙方责任</w:t>
      </w:r>
    </w:p>
    <w:p>
      <w:pPr>
        <w:spacing w:line="360" w:lineRule="auto"/>
        <w:ind w:firstLine="560" w:firstLineChars="200"/>
        <w:jc w:val="left"/>
        <w:rPr>
          <w:rFonts w:eastAsia="仿宋_GB2312"/>
          <w:sz w:val="28"/>
          <w:szCs w:val="28"/>
        </w:rPr>
      </w:pPr>
      <w:r>
        <w:rPr>
          <w:rFonts w:eastAsia="仿宋_GB2312"/>
          <w:sz w:val="28"/>
          <w:szCs w:val="28"/>
        </w:rPr>
        <w:t>1．以国家、地方的有关技术规范和要求，为甲方提供本合同第二条规定的技术服务，并对鉴定成果的真实性、准确性、公正性负责。</w:t>
      </w:r>
    </w:p>
    <w:p>
      <w:pPr>
        <w:spacing w:line="360" w:lineRule="auto"/>
        <w:ind w:firstLine="560" w:firstLineChars="200"/>
        <w:jc w:val="left"/>
        <w:rPr>
          <w:rFonts w:eastAsia="仿宋_GB2312"/>
          <w:sz w:val="28"/>
          <w:szCs w:val="28"/>
        </w:rPr>
      </w:pPr>
      <w:r>
        <w:rPr>
          <w:rFonts w:eastAsia="仿宋_GB2312"/>
          <w:sz w:val="28"/>
          <w:szCs w:val="28"/>
        </w:rPr>
        <w:t>2．自备鉴定需要的各类仪器设备。</w:t>
      </w:r>
    </w:p>
    <w:p>
      <w:pPr>
        <w:spacing w:line="360" w:lineRule="auto"/>
        <w:ind w:firstLine="560" w:firstLineChars="200"/>
        <w:jc w:val="left"/>
        <w:rPr>
          <w:rFonts w:eastAsia="仿宋_GB2312"/>
          <w:sz w:val="28"/>
          <w:szCs w:val="28"/>
        </w:rPr>
      </w:pPr>
      <w:r>
        <w:rPr>
          <w:rFonts w:eastAsia="仿宋_GB2312"/>
          <w:sz w:val="28"/>
          <w:szCs w:val="28"/>
        </w:rPr>
        <w:t>3．按时向甲方提交一式叁份鉴定报告。</w:t>
      </w:r>
    </w:p>
    <w:p>
      <w:pPr>
        <w:spacing w:line="360" w:lineRule="auto"/>
        <w:ind w:firstLine="560" w:firstLineChars="200"/>
        <w:jc w:val="left"/>
        <w:rPr>
          <w:rFonts w:eastAsia="仿宋_GB2312"/>
          <w:sz w:val="28"/>
          <w:szCs w:val="28"/>
        </w:rPr>
      </w:pPr>
      <w:r>
        <w:rPr>
          <w:rFonts w:eastAsia="仿宋_GB2312"/>
          <w:sz w:val="28"/>
          <w:szCs w:val="28"/>
        </w:rPr>
        <w:t>4．按甲方要求时间确保工作按时完成。</w:t>
      </w:r>
    </w:p>
    <w:p>
      <w:pPr>
        <w:spacing w:line="360" w:lineRule="auto"/>
        <w:ind w:firstLine="560" w:firstLineChars="200"/>
        <w:jc w:val="left"/>
        <w:rPr>
          <w:rFonts w:eastAsia="仿宋_GB2312"/>
          <w:sz w:val="28"/>
          <w:szCs w:val="28"/>
        </w:rPr>
      </w:pPr>
      <w:r>
        <w:rPr>
          <w:rFonts w:eastAsia="仿宋_GB2312"/>
          <w:sz w:val="28"/>
          <w:szCs w:val="28"/>
        </w:rPr>
        <w:t>5．乙方提交的鉴定报告因存在重大疏失，导致甲方利益受损，乙方应承担重新鉴定或全额退还鉴定费并赔偿甲方因此产生的重新鉴定费、律师费等全部损失。</w:t>
      </w:r>
    </w:p>
    <w:p>
      <w:pPr>
        <w:spacing w:line="360" w:lineRule="auto"/>
        <w:ind w:firstLine="560" w:firstLineChars="200"/>
        <w:jc w:val="left"/>
        <w:rPr>
          <w:rFonts w:eastAsia="仿宋_GB2312"/>
          <w:sz w:val="28"/>
          <w:szCs w:val="28"/>
        </w:rPr>
      </w:pPr>
      <w:r>
        <w:rPr>
          <w:rFonts w:eastAsia="仿宋_GB2312"/>
          <w:sz w:val="28"/>
          <w:szCs w:val="28"/>
        </w:rPr>
        <w:t>6．乙方逾期未按照合同约定提交鉴定报告的，每逾期一日按该项目合同总额的0.5%向甲方支付违约金，乙方逾期提交鉴定报告达20天以上的。甲方可单方面解除本合同，乙方已收的全部费用应予返还甲方；因此给甲方造成经济损失的，乙方还应给予赔偿。</w:t>
      </w:r>
    </w:p>
    <w:p>
      <w:pPr>
        <w:spacing w:line="360" w:lineRule="auto"/>
        <w:ind w:firstLine="560" w:firstLineChars="200"/>
        <w:jc w:val="left"/>
        <w:rPr>
          <w:rFonts w:eastAsia="仿宋_GB2312"/>
          <w:sz w:val="28"/>
          <w:szCs w:val="28"/>
        </w:rPr>
      </w:pPr>
      <w:r>
        <w:rPr>
          <w:rFonts w:eastAsia="仿宋_GB2312"/>
          <w:sz w:val="28"/>
          <w:szCs w:val="28"/>
        </w:rPr>
        <w:t>7．参与甲方组织的周边房屋损坏纠纷的技术答疑。</w:t>
      </w:r>
    </w:p>
    <w:p>
      <w:pPr>
        <w:spacing w:line="360" w:lineRule="auto"/>
        <w:ind w:firstLine="560" w:firstLineChars="200"/>
        <w:jc w:val="left"/>
        <w:rPr>
          <w:rFonts w:eastAsia="仿宋_GB2312"/>
          <w:sz w:val="28"/>
          <w:szCs w:val="28"/>
        </w:rPr>
      </w:pPr>
      <w:r>
        <w:rPr>
          <w:rFonts w:hint="eastAsia" w:eastAsia="仿宋_GB2312"/>
          <w:sz w:val="28"/>
          <w:szCs w:val="28"/>
        </w:rPr>
        <w:t>8.乙方及其工作人员对因履行本合同接触到的甲方的信息和资料（包括但不限于鉴定房屋、所涉建设项目信息等等）负有保密义务，未经甲方书面同意不得泄露给第三人，否则需向甲方支付违约金，并赔偿甲方的全部损失；本条款为独立条款，在本合同履行完毕后后5年内仍然有效，不因本合同终止、变更、无效等变化而失效。</w:t>
      </w:r>
    </w:p>
    <w:p>
      <w:pPr>
        <w:spacing w:after="200" w:line="360" w:lineRule="auto"/>
        <w:ind w:firstLine="562" w:firstLineChars="200"/>
        <w:jc w:val="left"/>
        <w:rPr>
          <w:rFonts w:eastAsia="仿宋_GB2312"/>
          <w:b/>
          <w:sz w:val="28"/>
          <w:szCs w:val="28"/>
        </w:rPr>
      </w:pPr>
      <w:r>
        <w:rPr>
          <w:rFonts w:eastAsia="仿宋_GB2312"/>
          <w:b/>
          <w:sz w:val="28"/>
          <w:szCs w:val="28"/>
        </w:rPr>
        <w:t>第六条 鉴定费用及付款方式</w:t>
      </w:r>
    </w:p>
    <w:p>
      <w:pPr>
        <w:spacing w:line="360" w:lineRule="auto"/>
        <w:ind w:firstLine="560" w:firstLineChars="200"/>
        <w:jc w:val="left"/>
        <w:rPr>
          <w:rFonts w:eastAsia="仿宋_GB2312"/>
          <w:sz w:val="28"/>
          <w:szCs w:val="28"/>
        </w:rPr>
      </w:pPr>
      <w:r>
        <w:rPr>
          <w:rFonts w:eastAsia="仿宋_GB2312"/>
          <w:sz w:val="28"/>
          <w:szCs w:val="28"/>
        </w:rPr>
        <w:t>1. 鉴定费用</w:t>
      </w:r>
    </w:p>
    <w:p>
      <w:pPr>
        <w:spacing w:line="360" w:lineRule="auto"/>
        <w:ind w:firstLine="482"/>
        <w:jc w:val="left"/>
        <w:outlineLvl w:val="0"/>
        <w:rPr>
          <w:rFonts w:eastAsia="仿宋_GB2312"/>
          <w:sz w:val="28"/>
          <w:szCs w:val="28"/>
        </w:rPr>
      </w:pPr>
      <w:r>
        <w:rPr>
          <w:rFonts w:eastAsia="仿宋_GB2312"/>
          <w:sz w:val="28"/>
          <w:szCs w:val="28"/>
        </w:rPr>
        <w:t>（1）按本项目</w:t>
      </w:r>
      <w:r>
        <w:rPr>
          <w:rFonts w:hint="eastAsia" w:eastAsia="仿宋_GB2312"/>
          <w:sz w:val="28"/>
          <w:szCs w:val="28"/>
          <w:lang w:val="en-US" w:eastAsia="zh-CN"/>
        </w:rPr>
        <w:t>房屋安全性</w:t>
      </w:r>
      <w:r>
        <w:rPr>
          <w:rFonts w:hint="eastAsia" w:eastAsia="仿宋_GB2312"/>
          <w:sz w:val="28"/>
          <w:szCs w:val="28"/>
        </w:rPr>
        <w:t>鉴定</w:t>
      </w:r>
      <w:r>
        <w:rPr>
          <w:rFonts w:eastAsia="仿宋_GB2312"/>
          <w:sz w:val="28"/>
          <w:szCs w:val="28"/>
        </w:rPr>
        <w:t>中标单价</w:t>
      </w:r>
      <w:r>
        <w:rPr>
          <w:rFonts w:hint="eastAsia" w:eastAsia="仿宋_GB2312"/>
          <w:sz w:val="28"/>
          <w:szCs w:val="28"/>
        </w:rPr>
        <w:t>按</w:t>
      </w:r>
      <w:r>
        <w:rPr>
          <w:rFonts w:hint="eastAsia" w:eastAsia="仿宋_GB2312"/>
          <w:sz w:val="28"/>
          <w:szCs w:val="28"/>
          <w:lang w:val="en-US" w:eastAsia="zh-CN"/>
        </w:rPr>
        <w:t xml:space="preserve">  </w:t>
      </w:r>
      <w:r>
        <w:rPr>
          <w:rFonts w:hint="eastAsia" w:eastAsia="仿宋_GB2312"/>
          <w:sz w:val="28"/>
          <w:szCs w:val="28"/>
        </w:rPr>
        <w:t>元/平方米</w:t>
      </w:r>
      <w:r>
        <w:rPr>
          <w:rFonts w:eastAsia="仿宋_GB2312"/>
          <w:sz w:val="28"/>
          <w:szCs w:val="28"/>
        </w:rPr>
        <w:t>/次（含税包干价）计算</w:t>
      </w:r>
      <w:r>
        <w:rPr>
          <w:rFonts w:hint="eastAsia" w:eastAsia="仿宋_GB2312"/>
          <w:sz w:val="28"/>
          <w:szCs w:val="28"/>
        </w:rPr>
        <w:t>，需进行</w:t>
      </w:r>
      <w:r>
        <w:rPr>
          <w:rFonts w:hint="eastAsia" w:eastAsia="仿宋_GB2312"/>
          <w:sz w:val="28"/>
          <w:szCs w:val="28"/>
          <w:lang w:val="en-US" w:eastAsia="zh-CN"/>
        </w:rPr>
        <w:t>安全性</w:t>
      </w:r>
      <w:r>
        <w:rPr>
          <w:rFonts w:hint="eastAsia" w:eastAsia="仿宋_GB2312"/>
          <w:sz w:val="28"/>
          <w:szCs w:val="28"/>
        </w:rPr>
        <w:t>鉴定的建筑面积约</w:t>
      </w:r>
      <w:r>
        <w:rPr>
          <w:rFonts w:hint="eastAsia" w:eastAsia="仿宋_GB2312"/>
          <w:sz w:val="28"/>
          <w:szCs w:val="28"/>
          <w:lang w:val="en-US" w:eastAsia="zh-CN"/>
        </w:rPr>
        <w:t>20404</w:t>
      </w:r>
      <w:r>
        <w:rPr>
          <w:rFonts w:hint="eastAsia" w:eastAsia="仿宋_GB2312"/>
          <w:sz w:val="28"/>
          <w:szCs w:val="28"/>
        </w:rPr>
        <w:t>平方米，</w:t>
      </w:r>
      <w:r>
        <w:rPr>
          <w:rFonts w:eastAsia="仿宋_GB2312"/>
          <w:sz w:val="28"/>
          <w:szCs w:val="28"/>
        </w:rPr>
        <w:t>合同暂定总价为</w:t>
      </w:r>
      <w:r>
        <w:rPr>
          <w:rFonts w:eastAsia="仿宋_GB2312"/>
          <w:sz w:val="28"/>
          <w:szCs w:val="28"/>
          <w:u w:val="single"/>
        </w:rPr>
        <w:t xml:space="preserve">   元（大写：</w:t>
      </w:r>
      <w:r>
        <w:rPr>
          <w:rFonts w:hint="eastAsia" w:eastAsia="仿宋_GB2312"/>
          <w:sz w:val="28"/>
          <w:szCs w:val="28"/>
          <w:u w:val="single"/>
          <w:lang w:val="en-US" w:eastAsia="zh-CN"/>
        </w:rPr>
        <w:t xml:space="preserve">  </w:t>
      </w:r>
      <w:r>
        <w:rPr>
          <w:rFonts w:eastAsia="仿宋_GB2312"/>
          <w:sz w:val="28"/>
          <w:szCs w:val="28"/>
          <w:u w:val="single"/>
        </w:rPr>
        <w:t>）</w:t>
      </w:r>
      <w:r>
        <w:rPr>
          <w:rFonts w:eastAsia="仿宋_GB2312"/>
          <w:sz w:val="28"/>
          <w:szCs w:val="28"/>
        </w:rPr>
        <w:t>。本工程房屋安全鉴定费结算时按照承发包双方确认的实际工程量乘以中标单价结算，若鉴定面积超过暂定面积，按合同暂定总价包干结算，</w:t>
      </w:r>
      <w:r>
        <w:rPr>
          <w:rFonts w:hint="eastAsia" w:eastAsia="仿宋_GB2312"/>
          <w:sz w:val="28"/>
          <w:szCs w:val="28"/>
        </w:rPr>
        <w:t>最终房屋安全鉴定费结算以有权审核的终审部门意见为准，结算价不能超过签约合同价</w:t>
      </w:r>
      <w:r>
        <w:rPr>
          <w:rFonts w:eastAsia="仿宋_GB2312"/>
          <w:sz w:val="28"/>
          <w:szCs w:val="28"/>
        </w:rPr>
        <w:t>。</w:t>
      </w:r>
    </w:p>
    <w:p>
      <w:pPr>
        <w:spacing w:line="360" w:lineRule="auto"/>
        <w:ind w:firstLine="560" w:firstLineChars="200"/>
        <w:jc w:val="left"/>
        <w:rPr>
          <w:rFonts w:eastAsia="仿宋_GB2312"/>
          <w:sz w:val="28"/>
          <w:szCs w:val="28"/>
        </w:rPr>
      </w:pPr>
      <w:r>
        <w:rPr>
          <w:rFonts w:eastAsia="仿宋_GB2312"/>
          <w:sz w:val="28"/>
          <w:szCs w:val="28"/>
        </w:rPr>
        <w:t>2．付款方式</w:t>
      </w:r>
    </w:p>
    <w:p>
      <w:pPr>
        <w:spacing w:line="360" w:lineRule="auto"/>
        <w:ind w:firstLine="482"/>
        <w:jc w:val="left"/>
        <w:rPr>
          <w:rFonts w:eastAsia="仿宋_GB2312"/>
          <w:sz w:val="28"/>
          <w:szCs w:val="28"/>
        </w:rPr>
      </w:pPr>
      <w:r>
        <w:rPr>
          <w:rFonts w:eastAsia="仿宋_GB2312"/>
          <w:sz w:val="28"/>
          <w:szCs w:val="28"/>
        </w:rPr>
        <w:t>（1）本合同的每笔款项需由乙方提供本合同复印件、请款函及相应的发票向甲方提出支付申请，甲方收到乙方的支付申请后，审核无误后完成相关支付手续。具体付款条件如下：</w:t>
      </w:r>
    </w:p>
    <w:p>
      <w:pPr>
        <w:spacing w:line="360" w:lineRule="auto"/>
        <w:ind w:firstLine="482"/>
        <w:jc w:val="left"/>
        <w:rPr>
          <w:rFonts w:eastAsia="仿宋_GB2312"/>
          <w:sz w:val="28"/>
          <w:szCs w:val="28"/>
        </w:rPr>
      </w:pPr>
      <w:r>
        <w:rPr>
          <w:rFonts w:hint="eastAsia" w:eastAsia="仿宋_GB2312"/>
          <w:sz w:val="28"/>
          <w:szCs w:val="28"/>
        </w:rPr>
        <w:t>（2）双方签订合同，乙方鉴定人员进场后，乙方向甲方提出第一笔款的支付申请，甲方审核后支付本合同暂定总价的</w:t>
      </w:r>
      <w:r>
        <w:rPr>
          <w:rFonts w:eastAsia="仿宋_GB2312"/>
          <w:sz w:val="28"/>
          <w:szCs w:val="28"/>
        </w:rPr>
        <w:t>2</w:t>
      </w:r>
      <w:r>
        <w:rPr>
          <w:rFonts w:hint="eastAsia" w:eastAsia="仿宋_GB2312"/>
          <w:sz w:val="28"/>
          <w:szCs w:val="28"/>
        </w:rPr>
        <w:t>0%作为第一笔款。</w:t>
      </w:r>
    </w:p>
    <w:p>
      <w:pPr>
        <w:spacing w:line="360" w:lineRule="auto"/>
        <w:ind w:firstLine="482"/>
        <w:jc w:val="left"/>
        <w:rPr>
          <w:rFonts w:eastAsia="仿宋_GB2312"/>
          <w:sz w:val="28"/>
          <w:szCs w:val="28"/>
        </w:rPr>
      </w:pPr>
      <w:r>
        <w:rPr>
          <w:rFonts w:hint="eastAsia" w:eastAsia="仿宋_GB2312"/>
          <w:sz w:val="28"/>
          <w:szCs w:val="28"/>
        </w:rPr>
        <w:t>（</w:t>
      </w:r>
      <w:r>
        <w:rPr>
          <w:rFonts w:eastAsia="仿宋_GB2312"/>
          <w:sz w:val="28"/>
          <w:szCs w:val="28"/>
        </w:rPr>
        <w:t>3</w:t>
      </w:r>
      <w:r>
        <w:rPr>
          <w:rFonts w:hint="eastAsia" w:eastAsia="仿宋_GB2312"/>
          <w:sz w:val="28"/>
          <w:szCs w:val="28"/>
        </w:rPr>
        <w:t>）乙方在完成全部鉴定工作后，可向甲方申请累计支付至本合同暂定总价的</w:t>
      </w:r>
      <w:r>
        <w:rPr>
          <w:rFonts w:eastAsia="仿宋_GB2312"/>
          <w:sz w:val="28"/>
          <w:szCs w:val="28"/>
        </w:rPr>
        <w:t>5</w:t>
      </w:r>
      <w:r>
        <w:rPr>
          <w:rFonts w:hint="eastAsia" w:eastAsia="仿宋_GB2312"/>
          <w:sz w:val="28"/>
          <w:szCs w:val="28"/>
        </w:rPr>
        <w:t>0%，甲方应在收到乙方款项申请手续并审核确认后支付。</w:t>
      </w:r>
    </w:p>
    <w:p>
      <w:pPr>
        <w:spacing w:line="360" w:lineRule="auto"/>
        <w:ind w:firstLine="482"/>
        <w:jc w:val="left"/>
        <w:rPr>
          <w:rFonts w:eastAsia="仿宋_GB2312"/>
          <w:sz w:val="28"/>
          <w:szCs w:val="28"/>
        </w:rPr>
      </w:pPr>
      <w:r>
        <w:rPr>
          <w:rFonts w:hint="eastAsia" w:eastAsia="仿宋_GB2312"/>
          <w:sz w:val="28"/>
          <w:szCs w:val="28"/>
        </w:rPr>
        <w:t>（</w:t>
      </w:r>
      <w:r>
        <w:rPr>
          <w:rFonts w:eastAsia="仿宋_GB2312"/>
          <w:sz w:val="28"/>
          <w:szCs w:val="28"/>
        </w:rPr>
        <w:t>4</w:t>
      </w:r>
      <w:r>
        <w:rPr>
          <w:rFonts w:hint="eastAsia" w:eastAsia="仿宋_GB2312"/>
          <w:sz w:val="28"/>
          <w:szCs w:val="28"/>
        </w:rPr>
        <w:t>）在结算终审部门审定本合同结算价款后，乙方可向甲方申请支付剩余款项，甲方审核后支付至合同结算价的100%。</w:t>
      </w:r>
    </w:p>
    <w:p>
      <w:pPr>
        <w:spacing w:line="360" w:lineRule="auto"/>
        <w:ind w:firstLine="482"/>
        <w:jc w:val="left"/>
        <w:rPr>
          <w:rFonts w:eastAsia="仿宋_GB2312"/>
          <w:sz w:val="28"/>
          <w:szCs w:val="28"/>
        </w:rPr>
      </w:pPr>
      <w:r>
        <w:rPr>
          <w:rFonts w:eastAsia="仿宋_GB2312"/>
          <w:sz w:val="28"/>
          <w:szCs w:val="28"/>
        </w:rPr>
        <w:t>（</w:t>
      </w:r>
      <w:r>
        <w:rPr>
          <w:rFonts w:hint="eastAsia" w:eastAsia="仿宋_GB2312"/>
          <w:sz w:val="28"/>
          <w:szCs w:val="28"/>
        </w:rPr>
        <w:t>5</w:t>
      </w:r>
      <w:r>
        <w:rPr>
          <w:rFonts w:eastAsia="仿宋_GB2312"/>
          <w:sz w:val="28"/>
          <w:szCs w:val="28"/>
        </w:rPr>
        <w:t>）若结算费用小于甲方已支付费用，乙方应在10个工作日内退款相关费用</w:t>
      </w:r>
      <w:r>
        <w:rPr>
          <w:rFonts w:hint="eastAsia" w:eastAsia="仿宋_GB2312"/>
          <w:sz w:val="28"/>
          <w:szCs w:val="28"/>
        </w:rPr>
        <w:t>，否则需按银行同期贷款利率向甲方支付利息</w:t>
      </w:r>
      <w:r>
        <w:rPr>
          <w:rFonts w:eastAsia="仿宋_GB2312"/>
          <w:sz w:val="28"/>
          <w:szCs w:val="28"/>
        </w:rPr>
        <w:t>。</w:t>
      </w:r>
    </w:p>
    <w:p>
      <w:pPr>
        <w:spacing w:line="360" w:lineRule="auto"/>
        <w:ind w:firstLine="482"/>
        <w:jc w:val="left"/>
        <w:rPr>
          <w:rFonts w:eastAsia="仿宋_GB2312"/>
          <w:sz w:val="28"/>
          <w:szCs w:val="28"/>
        </w:rPr>
      </w:pPr>
      <w:r>
        <w:rPr>
          <w:rFonts w:eastAsia="仿宋_GB2312"/>
          <w:sz w:val="28"/>
          <w:szCs w:val="28"/>
        </w:rPr>
        <w:t>（</w:t>
      </w:r>
      <w:r>
        <w:rPr>
          <w:rFonts w:hint="eastAsia" w:eastAsia="仿宋_GB2312"/>
          <w:sz w:val="28"/>
          <w:szCs w:val="28"/>
        </w:rPr>
        <w:t>6</w:t>
      </w:r>
      <w:r>
        <w:rPr>
          <w:rFonts w:eastAsia="仿宋_GB2312"/>
          <w:sz w:val="28"/>
          <w:szCs w:val="28"/>
        </w:rPr>
        <w:t>）支付时间以财政部门最终拨付时间为准，甲方将付款资料提交财政部门视为已完成支付，乙方逾期提供相应的收据、发票等付款凭证的，甲方有权延期付款而无需承担违约责任。</w:t>
      </w:r>
    </w:p>
    <w:p>
      <w:pPr>
        <w:spacing w:after="200" w:line="360" w:lineRule="auto"/>
        <w:ind w:firstLine="562" w:firstLineChars="200"/>
        <w:jc w:val="left"/>
        <w:rPr>
          <w:rFonts w:eastAsia="仿宋_GB2312"/>
          <w:b/>
          <w:sz w:val="28"/>
          <w:szCs w:val="28"/>
        </w:rPr>
      </w:pPr>
      <w:r>
        <w:rPr>
          <w:rFonts w:eastAsia="仿宋_GB2312"/>
          <w:b/>
          <w:sz w:val="28"/>
          <w:szCs w:val="28"/>
        </w:rPr>
        <w:t>第七条 进度工期安排</w:t>
      </w:r>
    </w:p>
    <w:p>
      <w:pPr>
        <w:spacing w:line="360" w:lineRule="auto"/>
        <w:jc w:val="left"/>
        <w:rPr>
          <w:rFonts w:eastAsia="仿宋_GB2312"/>
          <w:sz w:val="28"/>
          <w:szCs w:val="28"/>
        </w:rPr>
      </w:pPr>
      <w:r>
        <w:rPr>
          <w:rFonts w:eastAsia="仿宋_GB2312"/>
          <w:sz w:val="28"/>
          <w:szCs w:val="28"/>
        </w:rPr>
        <w:t xml:space="preserve">    在该项目施工前应安排鉴定人员进行现场检测。现场检测工期</w:t>
      </w:r>
      <w:r>
        <w:rPr>
          <w:rFonts w:eastAsia="仿宋_GB2312"/>
          <w:sz w:val="28"/>
          <w:szCs w:val="28"/>
          <w:u w:val="single"/>
        </w:rPr>
        <w:t>暂定</w:t>
      </w:r>
      <w:r>
        <w:rPr>
          <w:rFonts w:hint="eastAsia" w:eastAsia="仿宋_GB2312"/>
          <w:sz w:val="28"/>
          <w:szCs w:val="28"/>
          <w:u w:val="single"/>
          <w:lang w:val="en-US" w:eastAsia="zh-CN"/>
        </w:rPr>
        <w:t xml:space="preserve">  </w:t>
      </w:r>
      <w:r>
        <w:rPr>
          <w:rFonts w:eastAsia="仿宋_GB2312"/>
          <w:sz w:val="28"/>
          <w:szCs w:val="28"/>
          <w:u w:val="single"/>
        </w:rPr>
        <w:t>个工作日</w:t>
      </w:r>
      <w:r>
        <w:rPr>
          <w:rFonts w:eastAsia="仿宋_GB2312"/>
          <w:sz w:val="28"/>
          <w:szCs w:val="28"/>
        </w:rPr>
        <w:t>（如因现场被鉴定房屋实际使用人长时间不在家及不配合，需长时间协调等其他非乙方因素导致无法按时完成的鉴定工作，甲方同意后顺延现场鉴定工期）</w:t>
      </w:r>
    </w:p>
    <w:p>
      <w:pPr>
        <w:spacing w:line="360" w:lineRule="auto"/>
        <w:ind w:firstLine="480"/>
        <w:jc w:val="left"/>
        <w:rPr>
          <w:rFonts w:eastAsia="仿宋_GB2312"/>
          <w:sz w:val="28"/>
          <w:szCs w:val="28"/>
        </w:rPr>
      </w:pPr>
      <w:r>
        <w:rPr>
          <w:rFonts w:eastAsia="仿宋_GB2312"/>
          <w:sz w:val="28"/>
          <w:szCs w:val="28"/>
        </w:rPr>
        <w:t>甲方项目负责人：</w:t>
      </w:r>
      <w:r>
        <w:rPr>
          <w:rFonts w:eastAsia="仿宋_GB2312"/>
          <w:sz w:val="28"/>
          <w:szCs w:val="28"/>
          <w:u w:val="single"/>
        </w:rPr>
        <w:t xml:space="preserve">          </w:t>
      </w:r>
      <w:r>
        <w:rPr>
          <w:rFonts w:eastAsia="仿宋_GB2312"/>
          <w:sz w:val="28"/>
          <w:szCs w:val="28"/>
        </w:rPr>
        <w:t>，联系方式：</w:t>
      </w:r>
      <w:r>
        <w:rPr>
          <w:rFonts w:eastAsia="仿宋_GB2312"/>
          <w:sz w:val="28"/>
          <w:szCs w:val="28"/>
          <w:u w:val="single"/>
        </w:rPr>
        <w:t xml:space="preserve">         </w:t>
      </w:r>
      <w:r>
        <w:rPr>
          <w:rFonts w:eastAsia="仿宋_GB2312"/>
          <w:sz w:val="28"/>
          <w:szCs w:val="28"/>
        </w:rPr>
        <w:t>；乙方项目负责人：</w:t>
      </w:r>
      <w:r>
        <w:rPr>
          <w:rFonts w:eastAsia="仿宋_GB2312"/>
          <w:sz w:val="28"/>
          <w:szCs w:val="28"/>
          <w:u w:val="single"/>
        </w:rPr>
        <w:t xml:space="preserve">          </w:t>
      </w:r>
      <w:r>
        <w:rPr>
          <w:rFonts w:eastAsia="仿宋_GB2312"/>
          <w:sz w:val="28"/>
          <w:szCs w:val="28"/>
        </w:rPr>
        <w:t>，联系方式：</w:t>
      </w:r>
      <w:r>
        <w:rPr>
          <w:rFonts w:eastAsia="仿宋_GB2312"/>
          <w:sz w:val="28"/>
          <w:szCs w:val="28"/>
          <w:u w:val="single"/>
        </w:rPr>
        <w:t xml:space="preserve">         </w:t>
      </w:r>
      <w:r>
        <w:rPr>
          <w:rFonts w:eastAsia="仿宋_GB2312"/>
          <w:sz w:val="28"/>
          <w:szCs w:val="28"/>
        </w:rPr>
        <w:t>；乙方接到甲方入场鉴定通知后，乙方需即刻派技术人员入场进行现场数据采集、查勘，并在完成该批次拟鉴定房屋的现场查勘后</w:t>
      </w:r>
      <w:r>
        <w:rPr>
          <w:rFonts w:eastAsia="仿宋_GB2312"/>
          <w:sz w:val="28"/>
          <w:szCs w:val="28"/>
          <w:u w:val="single"/>
        </w:rPr>
        <w:t>10</w:t>
      </w:r>
      <w:r>
        <w:rPr>
          <w:rFonts w:eastAsia="仿宋_GB2312"/>
          <w:sz w:val="28"/>
          <w:szCs w:val="28"/>
        </w:rPr>
        <w:t>天内出具房屋安全鉴定报告（若遇房屋业主不配合，工期则顺延）壹式叁份给甲方。</w:t>
      </w:r>
    </w:p>
    <w:p>
      <w:pPr>
        <w:spacing w:after="200" w:line="360" w:lineRule="auto"/>
        <w:ind w:firstLine="562" w:firstLineChars="200"/>
        <w:jc w:val="left"/>
        <w:rPr>
          <w:rFonts w:eastAsia="仿宋_GB2312"/>
          <w:sz w:val="28"/>
          <w:szCs w:val="28"/>
        </w:rPr>
      </w:pPr>
      <w:r>
        <w:rPr>
          <w:rFonts w:eastAsia="仿宋_GB2312"/>
          <w:b/>
          <w:sz w:val="28"/>
          <w:szCs w:val="28"/>
        </w:rPr>
        <w:t>第八条</w:t>
      </w:r>
      <w:r>
        <w:rPr>
          <w:rFonts w:eastAsia="仿宋_GB2312"/>
          <w:sz w:val="28"/>
          <w:szCs w:val="28"/>
        </w:rPr>
        <w:t>在履行本合同的过程中由于不可抗力，致使合同无法履行时由双方共同协商，作出修改或补充规定。实施过程中若涉及房屋可靠性鉴定或抗震鉴定，由双方共同协商另行约定。修改或补充规定与本合同具有同等效力。若发生争议时，双方应友好协商解决，协商不能达成时，任一方可向</w:t>
      </w:r>
      <w:r>
        <w:rPr>
          <w:rFonts w:hint="eastAsia" w:eastAsia="仿宋_GB2312"/>
          <w:sz w:val="28"/>
          <w:szCs w:val="28"/>
        </w:rPr>
        <w:t>甲方</w:t>
      </w:r>
      <w:r>
        <w:rPr>
          <w:rFonts w:eastAsia="仿宋_GB2312"/>
          <w:sz w:val="28"/>
          <w:szCs w:val="28"/>
        </w:rPr>
        <w:t>所在地人民法院提起诉讼。</w:t>
      </w:r>
    </w:p>
    <w:p>
      <w:pPr>
        <w:spacing w:after="200" w:line="360" w:lineRule="auto"/>
        <w:ind w:firstLine="562" w:firstLineChars="200"/>
        <w:jc w:val="left"/>
        <w:rPr>
          <w:rFonts w:eastAsia="仿宋_GB2312"/>
          <w:sz w:val="28"/>
          <w:szCs w:val="28"/>
        </w:rPr>
      </w:pPr>
      <w:r>
        <w:rPr>
          <w:rFonts w:eastAsia="仿宋_GB2312"/>
          <w:b/>
          <w:sz w:val="28"/>
          <w:szCs w:val="28"/>
        </w:rPr>
        <w:t>第九条</w:t>
      </w:r>
      <w:r>
        <w:rPr>
          <w:rFonts w:eastAsia="仿宋_GB2312"/>
          <w:sz w:val="28"/>
          <w:szCs w:val="28"/>
        </w:rPr>
        <w:t>本合同一式</w:t>
      </w:r>
      <w:r>
        <w:rPr>
          <w:rFonts w:eastAsia="仿宋_GB2312"/>
          <w:sz w:val="28"/>
          <w:szCs w:val="28"/>
          <w:u w:val="single"/>
        </w:rPr>
        <w:t>捌</w:t>
      </w:r>
      <w:r>
        <w:rPr>
          <w:rFonts w:eastAsia="仿宋_GB2312"/>
          <w:sz w:val="28"/>
          <w:szCs w:val="28"/>
        </w:rPr>
        <w:t>份，甲方执</w:t>
      </w:r>
      <w:r>
        <w:rPr>
          <w:rFonts w:eastAsia="仿宋_GB2312"/>
          <w:sz w:val="28"/>
          <w:szCs w:val="28"/>
          <w:u w:val="single"/>
        </w:rPr>
        <w:t>肆</w:t>
      </w:r>
      <w:r>
        <w:rPr>
          <w:rFonts w:eastAsia="仿宋_GB2312"/>
          <w:sz w:val="28"/>
          <w:szCs w:val="28"/>
        </w:rPr>
        <w:t>份，乙方执</w:t>
      </w:r>
      <w:r>
        <w:rPr>
          <w:rFonts w:eastAsia="仿宋_GB2312"/>
          <w:sz w:val="28"/>
          <w:szCs w:val="28"/>
          <w:u w:val="single"/>
        </w:rPr>
        <w:t>肆</w:t>
      </w:r>
      <w:r>
        <w:rPr>
          <w:rFonts w:eastAsia="仿宋_GB2312"/>
          <w:sz w:val="28"/>
          <w:szCs w:val="28"/>
        </w:rPr>
        <w:t>份，均具有同等法律效力。</w:t>
      </w:r>
    </w:p>
    <w:p>
      <w:pPr>
        <w:spacing w:after="200" w:line="360" w:lineRule="auto"/>
        <w:ind w:firstLine="562" w:firstLineChars="200"/>
        <w:jc w:val="left"/>
        <w:rPr>
          <w:rFonts w:eastAsia="仿宋_GB2312"/>
          <w:sz w:val="28"/>
          <w:szCs w:val="28"/>
        </w:rPr>
      </w:pPr>
      <w:r>
        <w:rPr>
          <w:rFonts w:eastAsia="仿宋_GB2312"/>
          <w:b/>
          <w:sz w:val="28"/>
          <w:szCs w:val="28"/>
        </w:rPr>
        <w:t>第十条</w:t>
      </w:r>
      <w:r>
        <w:rPr>
          <w:rFonts w:eastAsia="仿宋_GB2312"/>
          <w:sz w:val="28"/>
          <w:szCs w:val="28"/>
        </w:rPr>
        <w:t>本合同自双方签字盖章之日起生效。</w:t>
      </w:r>
    </w:p>
    <w:p>
      <w:pPr>
        <w:spacing w:after="200" w:line="360" w:lineRule="auto"/>
        <w:ind w:firstLine="560" w:firstLineChars="200"/>
        <w:jc w:val="left"/>
        <w:rPr>
          <w:rFonts w:eastAsia="仿宋_GB2312"/>
          <w:sz w:val="28"/>
          <w:szCs w:val="28"/>
        </w:rPr>
      </w:pPr>
    </w:p>
    <w:p>
      <w:pPr>
        <w:spacing w:after="200" w:line="360" w:lineRule="auto"/>
        <w:jc w:val="left"/>
        <w:rPr>
          <w:rFonts w:eastAsia="仿宋_GB2312"/>
          <w:sz w:val="28"/>
          <w:szCs w:val="28"/>
        </w:rPr>
      </w:pPr>
      <w:r>
        <w:rPr>
          <w:rFonts w:eastAsia="仿宋_GB2312"/>
          <w:sz w:val="28"/>
          <w:szCs w:val="28"/>
        </w:rPr>
        <w:t>附件</w:t>
      </w:r>
      <w:r>
        <w:rPr>
          <w:rFonts w:hint="eastAsia" w:eastAsia="仿宋_GB2312"/>
          <w:sz w:val="28"/>
          <w:szCs w:val="28"/>
        </w:rPr>
        <w:t>1</w:t>
      </w:r>
      <w:r>
        <w:rPr>
          <w:rFonts w:eastAsia="仿宋_GB2312"/>
          <w:sz w:val="28"/>
          <w:szCs w:val="28"/>
        </w:rPr>
        <w:t>：工程建设项目廉政责任书</w:t>
      </w:r>
    </w:p>
    <w:p>
      <w:pPr>
        <w:spacing w:after="200" w:line="360" w:lineRule="auto"/>
        <w:jc w:val="left"/>
        <w:rPr>
          <w:rFonts w:eastAsia="仿宋_GB2312"/>
          <w:sz w:val="28"/>
          <w:szCs w:val="28"/>
        </w:rPr>
      </w:pPr>
      <w:r>
        <w:rPr>
          <w:rFonts w:hint="eastAsia" w:eastAsia="仿宋_GB2312"/>
          <w:sz w:val="28"/>
          <w:szCs w:val="28"/>
        </w:rPr>
        <w:t>附件2：</w:t>
      </w:r>
      <w:r>
        <w:rPr>
          <w:rFonts w:eastAsia="仿宋_GB2312"/>
          <w:sz w:val="28"/>
          <w:szCs w:val="28"/>
        </w:rPr>
        <w:t>房屋安全鉴定面积（暂定）</w:t>
      </w:r>
    </w:p>
    <w:p>
      <w:pPr>
        <w:jc w:val="left"/>
        <w:rPr>
          <w:rFonts w:eastAsia="仿宋_GB2312"/>
          <w:b/>
          <w:sz w:val="28"/>
          <w:szCs w:val="28"/>
        </w:rPr>
      </w:pPr>
      <w:r>
        <w:rPr>
          <w:rFonts w:eastAsia="仿宋_GB2312"/>
          <w:b/>
          <w:sz w:val="28"/>
          <w:szCs w:val="28"/>
        </w:rPr>
        <w:br w:type="page"/>
      </w:r>
    </w:p>
    <w:p>
      <w:pPr>
        <w:spacing w:after="200" w:line="360" w:lineRule="auto"/>
        <w:jc w:val="center"/>
        <w:rPr>
          <w:rFonts w:eastAsia="仿宋_GB2312"/>
          <w:b/>
          <w:sz w:val="28"/>
          <w:szCs w:val="28"/>
        </w:rPr>
      </w:pPr>
      <w:r>
        <w:rPr>
          <w:rFonts w:eastAsia="仿宋_GB2312"/>
          <w:b/>
          <w:sz w:val="28"/>
          <w:szCs w:val="28"/>
        </w:rPr>
        <w:t>（此页无正文）</w:t>
      </w:r>
    </w:p>
    <w:p>
      <w:pPr>
        <w:rPr>
          <w:rFonts w:eastAsia="仿宋_GB2312"/>
          <w:b/>
          <w:sz w:val="28"/>
          <w:szCs w:val="28"/>
        </w:rPr>
      </w:pPr>
    </w:p>
    <w:p>
      <w:pPr>
        <w:spacing w:after="200"/>
        <w:ind w:left="6184" w:hanging="6184" w:hangingChars="2200"/>
        <w:jc w:val="left"/>
        <w:rPr>
          <w:rFonts w:eastAsia="仿宋_GB2312"/>
          <w:b/>
          <w:sz w:val="28"/>
          <w:szCs w:val="28"/>
        </w:rPr>
      </w:pPr>
      <w:r>
        <w:rPr>
          <w:rFonts w:eastAsia="仿宋_GB2312"/>
          <w:b/>
          <w:sz w:val="28"/>
          <w:szCs w:val="28"/>
        </w:rPr>
        <w:t xml:space="preserve">甲方：广州市越秀区代建项目管理中心  乙方： </w:t>
      </w:r>
    </w:p>
    <w:p>
      <w:pPr>
        <w:spacing w:after="200"/>
        <w:jc w:val="left"/>
        <w:rPr>
          <w:rFonts w:eastAsia="仿宋_GB2312"/>
          <w:b/>
          <w:sz w:val="28"/>
          <w:szCs w:val="28"/>
        </w:rPr>
      </w:pPr>
      <w:r>
        <w:rPr>
          <w:rFonts w:eastAsia="仿宋_GB2312"/>
          <w:b/>
          <w:sz w:val="28"/>
          <w:szCs w:val="28"/>
        </w:rPr>
        <w:t>法定代表人：</w:t>
      </w:r>
      <w:r>
        <w:rPr>
          <w:rFonts w:eastAsia="仿宋_GB2312"/>
          <w:b/>
          <w:sz w:val="28"/>
          <w:szCs w:val="28"/>
          <w:u w:val="single"/>
        </w:rPr>
        <w:t xml:space="preserve">           </w:t>
      </w:r>
      <w:r>
        <w:rPr>
          <w:rFonts w:eastAsia="仿宋_GB2312"/>
          <w:b/>
          <w:sz w:val="28"/>
          <w:szCs w:val="28"/>
        </w:rPr>
        <w:t xml:space="preserve">           法定代表人: </w:t>
      </w:r>
      <w:r>
        <w:rPr>
          <w:rFonts w:eastAsia="仿宋_GB2312"/>
          <w:b/>
          <w:sz w:val="28"/>
          <w:szCs w:val="28"/>
          <w:u w:val="single"/>
        </w:rPr>
        <w:t xml:space="preserve">          </w:t>
      </w:r>
    </w:p>
    <w:p>
      <w:pPr>
        <w:spacing w:after="200"/>
        <w:jc w:val="left"/>
        <w:rPr>
          <w:rFonts w:eastAsia="仿宋_GB2312"/>
          <w:b/>
          <w:sz w:val="28"/>
          <w:szCs w:val="28"/>
        </w:rPr>
      </w:pPr>
      <w:r>
        <w:rPr>
          <w:rFonts w:hint="eastAsia" w:eastAsia="仿宋_GB2312"/>
          <w:b/>
          <w:sz w:val="28"/>
          <w:szCs w:val="28"/>
          <w:lang w:val="en-US" w:eastAsia="zh-CN"/>
        </w:rPr>
        <w:t>经办</w:t>
      </w:r>
      <w:r>
        <w:rPr>
          <w:rFonts w:eastAsia="仿宋_GB2312"/>
          <w:b/>
          <w:sz w:val="28"/>
          <w:szCs w:val="28"/>
        </w:rPr>
        <w:t>人：</w:t>
      </w:r>
      <w:r>
        <w:rPr>
          <w:rFonts w:eastAsia="仿宋_GB2312"/>
          <w:b/>
          <w:sz w:val="28"/>
          <w:szCs w:val="28"/>
          <w:u w:val="single"/>
        </w:rPr>
        <w:t xml:space="preserve">             </w:t>
      </w:r>
      <w:r>
        <w:rPr>
          <w:rFonts w:eastAsia="仿宋_GB2312"/>
          <w:b/>
          <w:sz w:val="28"/>
          <w:szCs w:val="28"/>
        </w:rPr>
        <w:t xml:space="preserve">             </w:t>
      </w:r>
      <w:r>
        <w:rPr>
          <w:rFonts w:hint="eastAsia" w:eastAsia="仿宋_GB2312"/>
          <w:b/>
          <w:sz w:val="28"/>
          <w:szCs w:val="28"/>
          <w:lang w:val="en-US" w:eastAsia="zh-CN"/>
        </w:rPr>
        <w:t>经办</w:t>
      </w:r>
      <w:bookmarkStart w:id="0" w:name="_GoBack"/>
      <w:bookmarkEnd w:id="0"/>
      <w:r>
        <w:rPr>
          <w:rFonts w:eastAsia="仿宋_GB2312"/>
          <w:b/>
          <w:sz w:val="28"/>
          <w:szCs w:val="28"/>
        </w:rPr>
        <w:t>人：</w:t>
      </w:r>
      <w:r>
        <w:rPr>
          <w:rFonts w:eastAsia="仿宋_GB2312"/>
          <w:b/>
          <w:sz w:val="28"/>
          <w:szCs w:val="28"/>
          <w:u w:val="single"/>
        </w:rPr>
        <w:t xml:space="preserve">             </w:t>
      </w:r>
      <w:r>
        <w:rPr>
          <w:rFonts w:eastAsia="仿宋_GB2312"/>
          <w:b/>
          <w:sz w:val="28"/>
          <w:szCs w:val="28"/>
        </w:rPr>
        <w:t xml:space="preserve">           </w:t>
      </w:r>
    </w:p>
    <w:p>
      <w:pPr>
        <w:spacing w:after="200"/>
        <w:ind w:left="6465" w:hanging="6465" w:hangingChars="2300"/>
        <w:jc w:val="left"/>
        <w:rPr>
          <w:rFonts w:eastAsia="仿宋_GB2312"/>
          <w:b/>
          <w:sz w:val="28"/>
          <w:szCs w:val="28"/>
        </w:rPr>
      </w:pPr>
      <w:r>
        <w:rPr>
          <w:rFonts w:eastAsia="仿宋_GB2312"/>
          <w:b/>
          <w:sz w:val="28"/>
          <w:szCs w:val="28"/>
        </w:rPr>
        <w:t>通讯地址：                        通讯地址：</w:t>
      </w:r>
    </w:p>
    <w:p>
      <w:pPr>
        <w:spacing w:after="200"/>
        <w:ind w:firstLine="4779" w:firstLineChars="1700"/>
        <w:jc w:val="left"/>
        <w:rPr>
          <w:rFonts w:eastAsia="仿宋_GB2312"/>
          <w:b/>
          <w:sz w:val="28"/>
          <w:szCs w:val="28"/>
        </w:rPr>
      </w:pPr>
      <w:r>
        <w:rPr>
          <w:rFonts w:eastAsia="仿宋_GB2312"/>
          <w:b/>
          <w:sz w:val="28"/>
          <w:szCs w:val="28"/>
        </w:rPr>
        <w:t xml:space="preserve"> </w:t>
      </w:r>
    </w:p>
    <w:p>
      <w:pPr>
        <w:spacing w:after="200"/>
        <w:jc w:val="left"/>
        <w:rPr>
          <w:rFonts w:eastAsia="仿宋_GB2312"/>
          <w:b/>
          <w:sz w:val="28"/>
          <w:szCs w:val="28"/>
        </w:rPr>
      </w:pPr>
      <w:r>
        <w:rPr>
          <w:rFonts w:eastAsia="仿宋_GB2312"/>
          <w:b/>
          <w:sz w:val="28"/>
          <w:szCs w:val="28"/>
        </w:rPr>
        <w:t xml:space="preserve">联系电话：                        联系电话： </w:t>
      </w:r>
    </w:p>
    <w:p>
      <w:pPr>
        <w:spacing w:after="200"/>
        <w:jc w:val="left"/>
        <w:rPr>
          <w:rFonts w:eastAsia="仿宋_GB2312"/>
          <w:b/>
          <w:sz w:val="28"/>
          <w:szCs w:val="28"/>
        </w:rPr>
      </w:pPr>
      <w:r>
        <w:rPr>
          <w:rFonts w:eastAsia="仿宋_GB2312"/>
          <w:b/>
          <w:sz w:val="28"/>
          <w:szCs w:val="28"/>
        </w:rPr>
        <w:t xml:space="preserve">传真：                            传真： </w:t>
      </w:r>
    </w:p>
    <w:p>
      <w:pPr>
        <w:spacing w:after="200"/>
        <w:jc w:val="left"/>
        <w:rPr>
          <w:rFonts w:eastAsia="仿宋_GB2312"/>
          <w:b/>
          <w:sz w:val="28"/>
          <w:szCs w:val="28"/>
        </w:rPr>
      </w:pPr>
      <w:r>
        <w:rPr>
          <w:rFonts w:eastAsia="仿宋_GB2312"/>
          <w:b/>
          <w:sz w:val="28"/>
          <w:szCs w:val="28"/>
        </w:rPr>
        <w:t>日期：    年     月     日        日期：   年    月    日</w:t>
      </w:r>
    </w:p>
    <w:p>
      <w:pPr>
        <w:spacing w:after="200"/>
        <w:ind w:left="7590" w:hanging="7590" w:hangingChars="2700"/>
        <w:jc w:val="left"/>
        <w:rPr>
          <w:rFonts w:eastAsia="仿宋_GB2312"/>
          <w:b/>
          <w:sz w:val="28"/>
          <w:szCs w:val="28"/>
        </w:rPr>
      </w:pPr>
      <w:r>
        <w:rPr>
          <w:rFonts w:eastAsia="仿宋_GB2312"/>
          <w:b/>
          <w:sz w:val="28"/>
          <w:szCs w:val="28"/>
        </w:rPr>
        <w:t xml:space="preserve">开户银行：                        开户银行： </w:t>
      </w:r>
    </w:p>
    <w:p>
      <w:pPr>
        <w:spacing w:after="200"/>
        <w:jc w:val="left"/>
        <w:rPr>
          <w:rFonts w:eastAsia="仿宋_GB2312"/>
          <w:b/>
          <w:sz w:val="28"/>
          <w:szCs w:val="28"/>
        </w:rPr>
      </w:pPr>
      <w:r>
        <w:rPr>
          <w:rFonts w:eastAsia="仿宋_GB2312"/>
          <w:b/>
          <w:sz w:val="28"/>
          <w:szCs w:val="28"/>
        </w:rPr>
        <w:t>账号：</w:t>
      </w:r>
      <w:r>
        <w:rPr>
          <w:rFonts w:eastAsia="仿宋_GB2312"/>
          <w:sz w:val="28"/>
          <w:szCs w:val="28"/>
        </w:rPr>
        <w:tab/>
      </w:r>
      <w:r>
        <w:rPr>
          <w:rFonts w:eastAsia="仿宋_GB2312"/>
          <w:sz w:val="28"/>
          <w:szCs w:val="28"/>
        </w:rPr>
        <w:tab/>
      </w:r>
      <w:r>
        <w:rPr>
          <w:rFonts w:eastAsia="仿宋_GB2312"/>
          <w:sz w:val="28"/>
          <w:szCs w:val="28"/>
        </w:rPr>
        <w:tab/>
      </w:r>
      <w:r>
        <w:rPr>
          <w:rFonts w:eastAsia="仿宋_GB2312"/>
          <w:sz w:val="28"/>
          <w:szCs w:val="28"/>
        </w:rPr>
        <w:tab/>
      </w:r>
      <w:r>
        <w:rPr>
          <w:rFonts w:eastAsia="仿宋_GB2312"/>
          <w:sz w:val="28"/>
          <w:szCs w:val="28"/>
        </w:rPr>
        <w:t xml:space="preserve">                </w:t>
      </w:r>
      <w:r>
        <w:rPr>
          <w:rFonts w:eastAsia="仿宋_GB2312"/>
          <w:b/>
          <w:sz w:val="28"/>
          <w:szCs w:val="28"/>
        </w:rPr>
        <w:t xml:space="preserve">账号： </w:t>
      </w:r>
    </w:p>
    <w:p>
      <w:pPr>
        <w:rPr>
          <w:rFonts w:eastAsia="仿宋_GB2312"/>
          <w:b/>
          <w:sz w:val="28"/>
          <w:szCs w:val="28"/>
        </w:rPr>
      </w:pPr>
      <w:r>
        <w:rPr>
          <w:rFonts w:eastAsia="仿宋_GB2312"/>
          <w:b/>
          <w:sz w:val="28"/>
          <w:szCs w:val="28"/>
        </w:rPr>
        <w:t>税号：                            税号：</w:t>
      </w:r>
    </w:p>
    <w:p>
      <w:pPr>
        <w:rPr>
          <w:rFonts w:eastAsia="仿宋_GB2312"/>
          <w:b/>
          <w:sz w:val="28"/>
          <w:szCs w:val="28"/>
        </w:rPr>
      </w:pPr>
    </w:p>
    <w:p>
      <w:pPr>
        <w:rPr>
          <w:rFonts w:eastAsia="仿宋_GB2312"/>
          <w:b/>
          <w:sz w:val="28"/>
          <w:szCs w:val="28"/>
        </w:rPr>
      </w:pPr>
    </w:p>
    <w:p>
      <w:pPr>
        <w:rPr>
          <w:rFonts w:eastAsia="仿宋_GB2312"/>
          <w:b/>
          <w:sz w:val="28"/>
          <w:szCs w:val="28"/>
        </w:rPr>
      </w:pPr>
    </w:p>
    <w:p>
      <w:pPr>
        <w:rPr>
          <w:rFonts w:eastAsia="仿宋_GB2312"/>
          <w:b/>
          <w:sz w:val="28"/>
          <w:szCs w:val="28"/>
        </w:rPr>
      </w:pPr>
    </w:p>
    <w:p>
      <w:pPr>
        <w:rPr>
          <w:rFonts w:eastAsia="仿宋_GB2312"/>
          <w:b/>
          <w:sz w:val="28"/>
          <w:szCs w:val="28"/>
        </w:rPr>
      </w:pPr>
    </w:p>
    <w:p>
      <w:pPr>
        <w:rPr>
          <w:rFonts w:eastAsia="仿宋_GB2312"/>
          <w:b/>
          <w:sz w:val="28"/>
          <w:szCs w:val="28"/>
        </w:rPr>
      </w:pPr>
    </w:p>
    <w:p>
      <w:pPr>
        <w:spacing w:line="480" w:lineRule="exact"/>
        <w:rPr>
          <w:rFonts w:eastAsia="仿宋_GB2312"/>
          <w:snapToGrid w:val="0"/>
          <w:kern w:val="0"/>
          <w:sz w:val="24"/>
        </w:rPr>
      </w:pPr>
      <w:r>
        <w:rPr>
          <w:rFonts w:eastAsia="仿宋_GB2312"/>
          <w:snapToGrid w:val="0"/>
          <w:kern w:val="0"/>
          <w:sz w:val="24"/>
        </w:rPr>
        <w:t>附件1：</w:t>
      </w:r>
    </w:p>
    <w:p>
      <w:pPr>
        <w:spacing w:line="480" w:lineRule="exact"/>
        <w:jc w:val="center"/>
        <w:rPr>
          <w:rFonts w:eastAsia="仿宋_GB2312"/>
          <w:b/>
          <w:sz w:val="36"/>
          <w:szCs w:val="36"/>
        </w:rPr>
      </w:pPr>
      <w:r>
        <w:rPr>
          <w:rFonts w:eastAsia="仿宋_GB2312"/>
          <w:b/>
          <w:sz w:val="36"/>
          <w:szCs w:val="36"/>
        </w:rPr>
        <w:t>工程建设项目廉政责任书</w:t>
      </w:r>
    </w:p>
    <w:p>
      <w:pPr>
        <w:spacing w:line="480" w:lineRule="exact"/>
        <w:rPr>
          <w:rFonts w:eastAsia="仿宋_GB2312"/>
        </w:rPr>
      </w:pPr>
    </w:p>
    <w:p>
      <w:pPr>
        <w:pStyle w:val="13"/>
        <w:spacing w:before="0" w:after="0" w:line="480" w:lineRule="exact"/>
        <w:ind w:left="0" w:right="0"/>
        <w:rPr>
          <w:rFonts w:hint="eastAsia" w:eastAsia="仿宋_GB2312"/>
          <w:szCs w:val="24"/>
          <w:lang w:val="en-US" w:eastAsia="zh-CN"/>
        </w:rPr>
      </w:pPr>
      <w:r>
        <w:rPr>
          <w:rFonts w:eastAsia="仿宋_GB2312"/>
          <w:szCs w:val="24"/>
        </w:rPr>
        <w:t>工程项目名称：</w:t>
      </w:r>
      <w:r>
        <w:rPr>
          <w:rFonts w:hint="eastAsia" w:eastAsia="仿宋_GB2312"/>
          <w:szCs w:val="24"/>
          <w:u w:val="single"/>
          <w:lang w:eastAsia="zh-CN"/>
        </w:rPr>
        <w:t>大湾区中医康养片区老旧小区成片连片改造示范区项目房屋安全鉴定服务</w:t>
      </w:r>
    </w:p>
    <w:p>
      <w:pPr>
        <w:pStyle w:val="13"/>
        <w:spacing w:before="0" w:after="0" w:line="480" w:lineRule="exact"/>
        <w:ind w:left="0" w:right="0"/>
        <w:rPr>
          <w:rFonts w:eastAsia="仿宋_GB2312"/>
          <w:szCs w:val="24"/>
          <w:u w:val="single"/>
        </w:rPr>
      </w:pPr>
      <w:r>
        <w:rPr>
          <w:rFonts w:eastAsia="仿宋_GB2312"/>
          <w:szCs w:val="24"/>
        </w:rPr>
        <w:t>工程项目地址：</w:t>
      </w:r>
      <w:r>
        <w:rPr>
          <w:rFonts w:hint="eastAsia" w:eastAsia="仿宋_GB2312"/>
          <w:kern w:val="2"/>
          <w:szCs w:val="24"/>
          <w:u w:val="single"/>
        </w:rPr>
        <w:t>广州市越秀区</w:t>
      </w:r>
      <w:r>
        <w:rPr>
          <w:rFonts w:hint="eastAsia" w:eastAsia="仿宋_GB2312"/>
          <w:kern w:val="2"/>
          <w:szCs w:val="24"/>
          <w:u w:val="single"/>
          <w:lang w:val="en-US" w:eastAsia="zh-CN"/>
        </w:rPr>
        <w:t>光塔街道</w:t>
      </w:r>
    </w:p>
    <w:p>
      <w:pPr>
        <w:spacing w:line="480" w:lineRule="exact"/>
        <w:rPr>
          <w:rFonts w:eastAsia="仿宋_GB2312"/>
          <w:sz w:val="24"/>
          <w:u w:val="single"/>
        </w:rPr>
      </w:pPr>
      <w:r>
        <w:rPr>
          <w:rFonts w:eastAsia="仿宋_GB2312"/>
          <w:sz w:val="24"/>
        </w:rPr>
        <w:t>甲方：</w:t>
      </w:r>
      <w:r>
        <w:rPr>
          <w:rFonts w:eastAsia="仿宋_GB2312"/>
          <w:sz w:val="24"/>
          <w:u w:val="single"/>
        </w:rPr>
        <w:t>广州市越秀区代建项目管理中心</w:t>
      </w:r>
    </w:p>
    <w:p>
      <w:pPr>
        <w:spacing w:line="480" w:lineRule="exact"/>
        <w:rPr>
          <w:rFonts w:eastAsia="仿宋_GB2312"/>
          <w:sz w:val="24"/>
          <w:u w:val="single"/>
        </w:rPr>
      </w:pPr>
      <w:r>
        <w:rPr>
          <w:rFonts w:eastAsia="仿宋_GB2312"/>
          <w:sz w:val="24"/>
        </w:rPr>
        <w:t>乙方</w:t>
      </w:r>
      <w:r>
        <w:rPr>
          <w:rFonts w:eastAsia="仿宋_GB2312"/>
          <w:sz w:val="24"/>
          <w:u w:val="single"/>
        </w:rPr>
        <w:t>：</w:t>
      </w:r>
    </w:p>
    <w:p>
      <w:pPr>
        <w:spacing w:line="480" w:lineRule="exact"/>
        <w:ind w:firstLine="480"/>
        <w:rPr>
          <w:rFonts w:eastAsia="仿宋_GB2312"/>
          <w:sz w:val="24"/>
        </w:rPr>
      </w:pPr>
    </w:p>
    <w:p>
      <w:pPr>
        <w:spacing w:line="480" w:lineRule="exact"/>
        <w:ind w:firstLine="480"/>
        <w:rPr>
          <w:rFonts w:eastAsia="仿宋_GB2312"/>
          <w:sz w:val="24"/>
        </w:rPr>
      </w:pPr>
      <w:r>
        <w:rPr>
          <w:rFonts w:eastAsia="仿宋_GB2312"/>
          <w:sz w:val="24"/>
        </w:rPr>
        <w:t>为加强工程建设中的廉政建设，规范工程建设项目承发包双方的各项活动，防止发生各种谋取不正当利益的违法违纪行为，保护当事人的合法权益，促进工程建设项目高效廉洁运行及建设资金的安全使用，根据国家有关工程建设的法律法规和廉政建设责任制规定，特订立本廉政协议书。经甲乙双方确认一致，甲乙双方各自的法人代表人（委托人）签署本责任书后，本责任书作为甲乙双方所有业务往来合同的附件。</w:t>
      </w:r>
    </w:p>
    <w:p>
      <w:pPr>
        <w:spacing w:line="480" w:lineRule="exact"/>
        <w:ind w:firstLine="480"/>
        <w:rPr>
          <w:rFonts w:eastAsia="仿宋_GB2312"/>
          <w:sz w:val="24"/>
        </w:rPr>
      </w:pPr>
    </w:p>
    <w:p>
      <w:pPr>
        <w:tabs>
          <w:tab w:val="left" w:pos="1680"/>
        </w:tabs>
        <w:spacing w:line="480" w:lineRule="exact"/>
        <w:ind w:firstLine="480" w:firstLineChars="200"/>
        <w:rPr>
          <w:rFonts w:eastAsia="仿宋_GB2312"/>
          <w:sz w:val="24"/>
        </w:rPr>
      </w:pPr>
      <w:r>
        <w:rPr>
          <w:rFonts w:eastAsia="仿宋_GB2312"/>
          <w:sz w:val="24"/>
        </w:rPr>
        <w:t>一、甲乙双方的责任</w:t>
      </w:r>
    </w:p>
    <w:p>
      <w:pPr>
        <w:spacing w:line="480" w:lineRule="exact"/>
        <w:ind w:firstLine="480" w:firstLineChars="200"/>
        <w:rPr>
          <w:rFonts w:eastAsia="仿宋_GB2312"/>
          <w:sz w:val="24"/>
        </w:rPr>
      </w:pPr>
      <w:r>
        <w:rPr>
          <w:rFonts w:eastAsia="仿宋_GB2312"/>
          <w:sz w:val="24"/>
        </w:rPr>
        <w:t>（一）严格遵守国家关于市场准入、项目招标投标、工程建设、施工安装和市场活动等有关法律、法规，相关政策，以及廉政建设的各项规定。</w:t>
      </w:r>
    </w:p>
    <w:p>
      <w:pPr>
        <w:spacing w:line="480" w:lineRule="exact"/>
        <w:ind w:firstLine="480" w:firstLineChars="200"/>
        <w:rPr>
          <w:rFonts w:eastAsia="仿宋_GB2312"/>
          <w:sz w:val="24"/>
        </w:rPr>
      </w:pPr>
      <w:r>
        <w:rPr>
          <w:rFonts w:eastAsia="仿宋_GB2312"/>
          <w:sz w:val="24"/>
        </w:rPr>
        <w:t>（二）严格执行建设工程项目承发包合同文件，自觉按合同办事。</w:t>
      </w:r>
    </w:p>
    <w:p>
      <w:pPr>
        <w:spacing w:line="480" w:lineRule="exact"/>
        <w:ind w:firstLine="480" w:firstLineChars="200"/>
        <w:rPr>
          <w:rFonts w:eastAsia="仿宋_GB2312"/>
          <w:sz w:val="24"/>
        </w:rPr>
      </w:pPr>
      <w:r>
        <w:rPr>
          <w:rFonts w:eastAsia="仿宋_GB2312"/>
          <w:sz w:val="24"/>
        </w:rPr>
        <w:t>（三）业务活动必须坚持公开、公平、公正、诚信、透明的原则（项目涉及保密、法律法规另有规定者除外），不得为获取不正当的利益，损害国家、集体和对方利益，不得违反工程建设管理、施工安装的规章制度。</w:t>
      </w:r>
    </w:p>
    <w:p>
      <w:pPr>
        <w:spacing w:line="480" w:lineRule="exact"/>
        <w:ind w:firstLine="480" w:firstLineChars="200"/>
        <w:rPr>
          <w:rFonts w:eastAsia="仿宋_GB2312"/>
          <w:sz w:val="24"/>
        </w:rPr>
      </w:pPr>
      <w:r>
        <w:rPr>
          <w:rFonts w:eastAsia="仿宋_GB2312"/>
          <w:sz w:val="24"/>
        </w:rPr>
        <w:t>（四）发现对方在业务活动中有违规、违纪、违法行为的，应及时提醒对方，情节严重的，应向其上级主管部门或纪检监察、司法等有关机关举报。</w:t>
      </w:r>
    </w:p>
    <w:p>
      <w:pPr>
        <w:tabs>
          <w:tab w:val="left" w:pos="1680"/>
        </w:tabs>
        <w:spacing w:line="480" w:lineRule="exact"/>
        <w:ind w:firstLine="480" w:firstLineChars="200"/>
        <w:rPr>
          <w:rFonts w:eastAsia="仿宋_GB2312"/>
          <w:sz w:val="24"/>
        </w:rPr>
      </w:pPr>
      <w:r>
        <w:rPr>
          <w:rFonts w:eastAsia="仿宋_GB2312"/>
          <w:sz w:val="24"/>
        </w:rPr>
        <w:t>二、甲方的责任</w:t>
      </w:r>
    </w:p>
    <w:p>
      <w:pPr>
        <w:spacing w:line="480" w:lineRule="exact"/>
        <w:ind w:firstLine="480"/>
        <w:rPr>
          <w:rFonts w:eastAsia="仿宋_GB2312"/>
          <w:sz w:val="24"/>
        </w:rPr>
      </w:pPr>
      <w:r>
        <w:rPr>
          <w:rFonts w:eastAsia="仿宋_GB2312"/>
          <w:sz w:val="24"/>
        </w:rPr>
        <w:t>甲方的领导和从事该建设工程项目的工作人员，在工程建设的事前、事中、事后应遵守以下规定：</w:t>
      </w:r>
    </w:p>
    <w:p>
      <w:pPr>
        <w:spacing w:line="480" w:lineRule="exact"/>
        <w:ind w:firstLine="480" w:firstLineChars="200"/>
        <w:rPr>
          <w:rFonts w:eastAsia="仿宋_GB2312"/>
          <w:sz w:val="24"/>
        </w:rPr>
      </w:pPr>
      <w:r>
        <w:rPr>
          <w:rFonts w:eastAsia="仿宋_GB2312"/>
          <w:sz w:val="24"/>
        </w:rPr>
        <w:t>（一）不准向乙方和相关单位索要或接受回扣、礼金、有价证券、贵重物品和好处费、感谢费等。</w:t>
      </w:r>
    </w:p>
    <w:p>
      <w:pPr>
        <w:spacing w:line="480" w:lineRule="exact"/>
        <w:ind w:firstLine="480" w:firstLineChars="200"/>
        <w:rPr>
          <w:rFonts w:eastAsia="仿宋_GB2312"/>
          <w:sz w:val="24"/>
        </w:rPr>
      </w:pPr>
      <w:r>
        <w:rPr>
          <w:rFonts w:eastAsia="仿宋_GB2312"/>
          <w:sz w:val="24"/>
        </w:rPr>
        <w:t>（二）不准在乙方和相关单位报销任何应由甲方或甲方个人支付的费用。</w:t>
      </w:r>
    </w:p>
    <w:p>
      <w:pPr>
        <w:spacing w:line="480" w:lineRule="exact"/>
        <w:ind w:firstLine="480" w:firstLineChars="200"/>
        <w:rPr>
          <w:rFonts w:eastAsia="仿宋_GB2312"/>
          <w:sz w:val="24"/>
        </w:rPr>
      </w:pPr>
      <w:r>
        <w:rPr>
          <w:rFonts w:eastAsia="仿宋_GB2312"/>
          <w:sz w:val="24"/>
        </w:rPr>
        <w:t>（三）不准要求、暗示和接受乙方和相关单位为个人装修住房、婚丧嫁娶、配偶子女的工作安排以及出国（境）、旅游等提供方便。</w:t>
      </w:r>
    </w:p>
    <w:p>
      <w:pPr>
        <w:spacing w:line="480" w:lineRule="exact"/>
        <w:ind w:firstLine="480" w:firstLineChars="200"/>
        <w:rPr>
          <w:rFonts w:eastAsia="仿宋_GB2312"/>
          <w:sz w:val="24"/>
        </w:rPr>
      </w:pPr>
      <w:r>
        <w:rPr>
          <w:rFonts w:eastAsia="仿宋_GB2312"/>
          <w:sz w:val="24"/>
        </w:rPr>
        <w:t>（四）不准参加有可能影响公正执行公务的乙方和相关单位的宴请和健身、娱乐等活动。</w:t>
      </w:r>
    </w:p>
    <w:p>
      <w:pPr>
        <w:spacing w:line="480" w:lineRule="exact"/>
        <w:ind w:firstLine="480" w:firstLineChars="200"/>
        <w:rPr>
          <w:rFonts w:eastAsia="仿宋_GB2312"/>
          <w:sz w:val="24"/>
        </w:rPr>
      </w:pPr>
      <w:r>
        <w:rPr>
          <w:rFonts w:eastAsia="仿宋_GB2312"/>
          <w:sz w:val="24"/>
        </w:rPr>
        <w:t>（五）不准向乙方介绍或为配偶、子女、亲属参与同甲方项目工程施工合同有关的设备、材料、工程分包、劳务等经济活动。不得以任何理由向乙方和相关单位推荐分包单位和要求乙方购买项目工程施工合同规定以外的材料、设备等。</w:t>
      </w:r>
    </w:p>
    <w:p>
      <w:pPr>
        <w:numPr>
          <w:ilvl w:val="0"/>
          <w:numId w:val="1"/>
        </w:numPr>
        <w:spacing w:line="480" w:lineRule="exact"/>
        <w:rPr>
          <w:rFonts w:eastAsia="仿宋_GB2312"/>
          <w:sz w:val="24"/>
        </w:rPr>
      </w:pPr>
      <w:r>
        <w:rPr>
          <w:rFonts w:eastAsia="仿宋_GB2312"/>
          <w:sz w:val="24"/>
        </w:rPr>
        <w:t>不得有违反法律法规、廉政政策规范、合同约定等的违法违规行为。</w:t>
      </w:r>
    </w:p>
    <w:p>
      <w:pPr>
        <w:tabs>
          <w:tab w:val="left" w:pos="1680"/>
        </w:tabs>
        <w:spacing w:line="480" w:lineRule="exact"/>
        <w:ind w:firstLine="480" w:firstLineChars="200"/>
        <w:rPr>
          <w:rFonts w:eastAsia="仿宋_GB2312"/>
          <w:sz w:val="24"/>
        </w:rPr>
      </w:pPr>
      <w:r>
        <w:rPr>
          <w:rFonts w:eastAsia="仿宋_GB2312"/>
          <w:sz w:val="24"/>
        </w:rPr>
        <w:t>三、乙方的责任</w:t>
      </w:r>
    </w:p>
    <w:p>
      <w:pPr>
        <w:spacing w:line="480" w:lineRule="exact"/>
        <w:ind w:firstLine="480"/>
        <w:rPr>
          <w:rFonts w:eastAsia="仿宋_GB2312"/>
          <w:sz w:val="24"/>
        </w:rPr>
      </w:pPr>
      <w:r>
        <w:rPr>
          <w:rFonts w:eastAsia="仿宋_GB2312"/>
          <w:sz w:val="24"/>
        </w:rPr>
        <w:t>应与甲方保持正常的业务往来，按照有关法律法规和程序开展业务工作，严格执行工程建设的有关方针、政策，尤其是有关建筑施工安装的强制性标准和规范，并遵守以下规定：</w:t>
      </w:r>
    </w:p>
    <w:p>
      <w:pPr>
        <w:spacing w:line="480" w:lineRule="exact"/>
        <w:ind w:left="-27" w:leftChars="-13" w:firstLine="480" w:firstLineChars="200"/>
        <w:rPr>
          <w:rFonts w:eastAsia="仿宋_GB2312"/>
          <w:sz w:val="24"/>
        </w:rPr>
      </w:pPr>
      <w:r>
        <w:rPr>
          <w:rFonts w:eastAsia="仿宋_GB2312"/>
          <w:sz w:val="24"/>
        </w:rPr>
        <w:t>（一）不准以任何理由向甲方、相关单位及其工作人员索要、接收或赠送礼金、有价证券、贵重物品和回扣、好处费、感谢费等。</w:t>
      </w:r>
    </w:p>
    <w:p>
      <w:pPr>
        <w:spacing w:line="480" w:lineRule="exact"/>
        <w:ind w:left="-27" w:leftChars="-13" w:firstLine="480" w:firstLineChars="200"/>
        <w:rPr>
          <w:rFonts w:eastAsia="仿宋_GB2312"/>
          <w:sz w:val="24"/>
        </w:rPr>
      </w:pPr>
      <w:r>
        <w:rPr>
          <w:rFonts w:eastAsia="仿宋_GB2312"/>
          <w:sz w:val="24"/>
        </w:rPr>
        <w:t>（二）不准以任何理由为甲方和相关单位报销应由对方或甲方个人支付的费用。</w:t>
      </w:r>
    </w:p>
    <w:p>
      <w:pPr>
        <w:spacing w:line="480" w:lineRule="exact"/>
        <w:ind w:left="-27" w:leftChars="-13" w:firstLine="480" w:firstLineChars="200"/>
        <w:rPr>
          <w:rFonts w:eastAsia="仿宋_GB2312"/>
          <w:sz w:val="24"/>
        </w:rPr>
      </w:pPr>
      <w:r>
        <w:rPr>
          <w:rFonts w:eastAsia="仿宋_GB2312"/>
          <w:sz w:val="24"/>
        </w:rPr>
        <w:t>（三）不准接受或暗示为甲方、相关单位或甲方个人装修住房、婚丧嫁娶、配偶子女的工作安排以及出国（境）、旅游等提供方便。</w:t>
      </w:r>
    </w:p>
    <w:p>
      <w:pPr>
        <w:spacing w:line="480" w:lineRule="exact"/>
        <w:ind w:left="-27" w:leftChars="-13" w:firstLine="480" w:firstLineChars="200"/>
        <w:rPr>
          <w:rFonts w:eastAsia="仿宋_GB2312"/>
          <w:sz w:val="24"/>
        </w:rPr>
      </w:pPr>
      <w:r>
        <w:rPr>
          <w:rFonts w:eastAsia="仿宋_GB2312"/>
          <w:sz w:val="24"/>
        </w:rPr>
        <w:t>（四）不准以任何理由为甲方、相关单位或甲方个人组织有可能影响公正执行公务的宴请、健身、娱乐等活动。</w:t>
      </w:r>
    </w:p>
    <w:p>
      <w:pPr>
        <w:numPr>
          <w:ilvl w:val="0"/>
          <w:numId w:val="2"/>
        </w:numPr>
        <w:spacing w:line="480" w:lineRule="exact"/>
        <w:rPr>
          <w:rFonts w:eastAsia="仿宋_GB2312"/>
          <w:sz w:val="24"/>
        </w:rPr>
      </w:pPr>
      <w:r>
        <w:rPr>
          <w:rFonts w:eastAsia="仿宋_GB2312"/>
          <w:sz w:val="24"/>
        </w:rPr>
        <w:t>不得有违反法律法规、廉政政策规范、合同约定等的违法违规行为。</w:t>
      </w:r>
    </w:p>
    <w:p>
      <w:pPr>
        <w:tabs>
          <w:tab w:val="left" w:pos="1680"/>
        </w:tabs>
        <w:spacing w:line="480" w:lineRule="exact"/>
        <w:ind w:firstLine="480" w:firstLineChars="200"/>
        <w:rPr>
          <w:rFonts w:eastAsia="仿宋_GB2312"/>
          <w:sz w:val="24"/>
        </w:rPr>
      </w:pPr>
      <w:r>
        <w:rPr>
          <w:rFonts w:eastAsia="仿宋_GB2312"/>
          <w:sz w:val="24"/>
        </w:rPr>
        <w:t>四、违约责任</w:t>
      </w:r>
    </w:p>
    <w:p>
      <w:pPr>
        <w:spacing w:line="480" w:lineRule="exact"/>
        <w:ind w:left="-27" w:leftChars="-13" w:firstLine="480" w:firstLineChars="200"/>
        <w:rPr>
          <w:rFonts w:eastAsia="仿宋_GB2312"/>
          <w:sz w:val="24"/>
        </w:rPr>
      </w:pPr>
      <w:r>
        <w:rPr>
          <w:rFonts w:eastAsia="仿宋_GB2312"/>
          <w:sz w:val="24"/>
        </w:rPr>
        <w:t>（一）甲方工作人员有违反本责任书第一、二条责任行为的，按照管理权限，依据有关法律法规和规定给与党纪、政纪处分或组织处理；涉嫌犯罪的，移交司法机关追究刑事责任；给乙方造成经济损失的，应予以赔偿。</w:t>
      </w:r>
    </w:p>
    <w:p>
      <w:pPr>
        <w:spacing w:line="480" w:lineRule="exact"/>
        <w:ind w:left="-27" w:leftChars="-13" w:firstLine="480" w:firstLineChars="200"/>
        <w:rPr>
          <w:rFonts w:eastAsia="仿宋_GB2312"/>
          <w:sz w:val="24"/>
        </w:rPr>
      </w:pPr>
      <w:r>
        <w:rPr>
          <w:rFonts w:eastAsia="仿宋_GB2312"/>
          <w:sz w:val="24"/>
        </w:rPr>
        <w:t>（二）乙方工作人员有违反本责任书第一、三条责任行为的，按照管理权限，依据有关法律法规和规定给与党纪、政纪处分或组织处理；涉嫌犯罪的，移交司法机关追究刑事责任；给甲方造成经济损失的，应予以赔偿。</w:t>
      </w:r>
    </w:p>
    <w:p>
      <w:pPr>
        <w:tabs>
          <w:tab w:val="left" w:pos="1680"/>
        </w:tabs>
        <w:spacing w:line="480" w:lineRule="exact"/>
        <w:ind w:firstLine="480" w:firstLineChars="200"/>
        <w:rPr>
          <w:rFonts w:eastAsia="仿宋_GB2312"/>
          <w:sz w:val="24"/>
        </w:rPr>
      </w:pPr>
      <w:r>
        <w:rPr>
          <w:rFonts w:eastAsia="仿宋_GB2312"/>
          <w:sz w:val="24"/>
        </w:rPr>
        <w:t>五、本责任书工程合同具有同等法律效力。经双方签署后立即生效。</w:t>
      </w:r>
    </w:p>
    <w:p>
      <w:pPr>
        <w:tabs>
          <w:tab w:val="left" w:pos="1680"/>
        </w:tabs>
        <w:spacing w:line="480" w:lineRule="exact"/>
        <w:ind w:firstLine="480" w:firstLineChars="200"/>
        <w:rPr>
          <w:rFonts w:eastAsia="仿宋_GB2312"/>
          <w:sz w:val="24"/>
        </w:rPr>
      </w:pPr>
      <w:r>
        <w:rPr>
          <w:rFonts w:eastAsia="仿宋_GB2312"/>
          <w:sz w:val="24"/>
        </w:rPr>
        <w:t>六、本责任书的有效期为双方签署之日起至该工程质保期满，且工程结算手续全部完成之日止。</w:t>
      </w:r>
    </w:p>
    <w:p>
      <w:pPr>
        <w:tabs>
          <w:tab w:val="left" w:pos="1680"/>
        </w:tabs>
        <w:spacing w:line="480" w:lineRule="exact"/>
        <w:ind w:firstLine="480" w:firstLineChars="200"/>
        <w:rPr>
          <w:rFonts w:eastAsia="仿宋_GB2312"/>
          <w:sz w:val="24"/>
        </w:rPr>
      </w:pPr>
      <w:r>
        <w:rPr>
          <w:rFonts w:eastAsia="仿宋_GB2312"/>
          <w:sz w:val="24"/>
        </w:rPr>
        <w:t>七、本协议一式</w:t>
      </w:r>
      <w:r>
        <w:rPr>
          <w:rFonts w:eastAsia="仿宋_GB2312"/>
          <w:sz w:val="24"/>
          <w:u w:val="single"/>
        </w:rPr>
        <w:t>捌</w:t>
      </w:r>
      <w:r>
        <w:rPr>
          <w:rFonts w:eastAsia="仿宋_GB2312"/>
          <w:sz w:val="24"/>
        </w:rPr>
        <w:t>份，甲方执</w:t>
      </w:r>
      <w:r>
        <w:rPr>
          <w:rFonts w:eastAsia="仿宋_GB2312"/>
          <w:sz w:val="24"/>
          <w:u w:val="single"/>
        </w:rPr>
        <w:t>肆</w:t>
      </w:r>
      <w:r>
        <w:rPr>
          <w:rFonts w:eastAsia="仿宋_GB2312"/>
          <w:sz w:val="24"/>
        </w:rPr>
        <w:t>份，乙方执</w:t>
      </w:r>
      <w:r>
        <w:rPr>
          <w:rFonts w:eastAsia="仿宋_GB2312"/>
          <w:sz w:val="24"/>
          <w:u w:val="single"/>
        </w:rPr>
        <w:t>肆</w:t>
      </w:r>
      <w:r>
        <w:rPr>
          <w:rFonts w:eastAsia="仿宋_GB2312"/>
          <w:sz w:val="24"/>
        </w:rPr>
        <w:t>份，均具有同等法律效力。</w:t>
      </w:r>
    </w:p>
    <w:p>
      <w:pPr>
        <w:spacing w:line="480" w:lineRule="exact"/>
        <w:rPr>
          <w:rFonts w:eastAsia="仿宋_GB2312"/>
          <w:sz w:val="24"/>
        </w:rPr>
      </w:pPr>
    </w:p>
    <w:p>
      <w:pPr>
        <w:spacing w:line="480" w:lineRule="exact"/>
        <w:ind w:firstLine="480" w:firstLineChars="200"/>
        <w:rPr>
          <w:rFonts w:eastAsia="仿宋_GB2312"/>
          <w:sz w:val="24"/>
        </w:rPr>
      </w:pPr>
    </w:p>
    <w:p>
      <w:pPr>
        <w:spacing w:line="480" w:lineRule="exact"/>
        <w:rPr>
          <w:rFonts w:eastAsia="仿宋_GB2312"/>
          <w:sz w:val="24"/>
        </w:rPr>
      </w:pPr>
    </w:p>
    <w:p>
      <w:pPr>
        <w:spacing w:line="480" w:lineRule="exact"/>
        <w:ind w:firstLine="480" w:firstLineChars="200"/>
        <w:rPr>
          <w:rFonts w:eastAsia="仿宋_GB2312"/>
          <w:sz w:val="24"/>
        </w:rPr>
      </w:pPr>
      <w:r>
        <w:rPr>
          <w:rFonts w:eastAsia="仿宋_GB2312"/>
          <w:sz w:val="24"/>
        </w:rPr>
        <w:t>甲方：</w:t>
      </w:r>
      <w:r>
        <w:rPr>
          <w:rFonts w:eastAsia="仿宋_GB2312"/>
          <w:sz w:val="24"/>
          <w:u w:val="single"/>
        </w:rPr>
        <w:t>广州市越秀区代建项目管理中心</w:t>
      </w:r>
    </w:p>
    <w:p>
      <w:pPr>
        <w:spacing w:line="480" w:lineRule="exact"/>
        <w:ind w:firstLine="480" w:firstLineChars="200"/>
        <w:rPr>
          <w:rFonts w:eastAsia="仿宋_GB2312"/>
          <w:sz w:val="24"/>
        </w:rPr>
      </w:pPr>
      <w:r>
        <w:rPr>
          <w:rFonts w:eastAsia="仿宋_GB2312"/>
          <w:sz w:val="24"/>
        </w:rPr>
        <w:t xml:space="preserve">（盖章）　　　                     </w:t>
      </w:r>
    </w:p>
    <w:p>
      <w:pPr>
        <w:spacing w:line="480" w:lineRule="exact"/>
        <w:ind w:firstLine="480" w:firstLineChars="200"/>
        <w:rPr>
          <w:rFonts w:eastAsia="仿宋_GB2312"/>
          <w:sz w:val="24"/>
        </w:rPr>
      </w:pPr>
      <w:r>
        <w:rPr>
          <w:rFonts w:eastAsia="仿宋_GB2312"/>
          <w:sz w:val="24"/>
        </w:rPr>
        <w:t xml:space="preserve">签字：　　　　　　　　　　　　　  　 </w:t>
      </w:r>
    </w:p>
    <w:p>
      <w:pPr>
        <w:spacing w:line="480" w:lineRule="exact"/>
        <w:ind w:firstLine="480" w:firstLineChars="200"/>
        <w:rPr>
          <w:rFonts w:eastAsia="仿宋_GB2312"/>
          <w:sz w:val="24"/>
          <w:u w:val="single"/>
        </w:rPr>
      </w:pPr>
      <w:r>
        <w:rPr>
          <w:rFonts w:eastAsia="仿宋_GB2312"/>
          <w:sz w:val="24"/>
        </w:rPr>
        <w:t>地址：</w:t>
      </w:r>
      <w:r>
        <w:rPr>
          <w:rFonts w:eastAsia="仿宋_GB2312"/>
          <w:sz w:val="24"/>
          <w:u w:val="single"/>
        </w:rPr>
        <w:t>广州市越秀区东华西路永胜街51号</w:t>
      </w:r>
    </w:p>
    <w:p>
      <w:pPr>
        <w:spacing w:line="480" w:lineRule="exact"/>
        <w:ind w:firstLine="480" w:firstLineChars="200"/>
        <w:rPr>
          <w:rFonts w:eastAsia="仿宋_GB2312"/>
          <w:sz w:val="24"/>
        </w:rPr>
      </w:pPr>
      <w:r>
        <w:rPr>
          <w:rFonts w:eastAsia="仿宋_GB2312"/>
          <w:sz w:val="24"/>
        </w:rPr>
        <w:t>电话：</w:t>
      </w:r>
      <w:r>
        <w:rPr>
          <w:rFonts w:hint="eastAsia" w:eastAsia="仿宋_GB2312"/>
          <w:sz w:val="24"/>
          <w:u w:val="single"/>
        </w:rPr>
        <w:t>020-8352</w:t>
      </w:r>
      <w:r>
        <w:rPr>
          <w:rFonts w:hint="eastAsia" w:eastAsia="仿宋_GB2312"/>
          <w:sz w:val="24"/>
          <w:u w:val="single"/>
          <w:lang w:val="en-US" w:eastAsia="zh-CN"/>
        </w:rPr>
        <w:t>0212</w:t>
      </w:r>
      <w:r>
        <w:rPr>
          <w:rFonts w:eastAsia="仿宋_GB2312"/>
          <w:sz w:val="24"/>
          <w:u w:val="single"/>
        </w:rPr>
        <w:t>　</w:t>
      </w:r>
      <w:r>
        <w:rPr>
          <w:rFonts w:eastAsia="仿宋_GB2312"/>
          <w:sz w:val="24"/>
        </w:rPr>
        <w:t>　　　　　　　　　　　　  　　</w:t>
      </w:r>
    </w:p>
    <w:p>
      <w:pPr>
        <w:spacing w:line="480" w:lineRule="exact"/>
        <w:ind w:firstLine="960" w:firstLineChars="400"/>
        <w:rPr>
          <w:rFonts w:eastAsia="仿宋_GB2312"/>
          <w:sz w:val="24"/>
        </w:rPr>
      </w:pPr>
      <w:r>
        <w:rPr>
          <w:rFonts w:eastAsia="仿宋_GB2312"/>
          <w:sz w:val="24"/>
        </w:rPr>
        <w:t>年　月　　日　　　　　　　       　</w:t>
      </w:r>
    </w:p>
    <w:p>
      <w:pPr>
        <w:spacing w:line="480" w:lineRule="exact"/>
        <w:ind w:firstLine="960" w:firstLineChars="400"/>
        <w:rPr>
          <w:rFonts w:eastAsia="仿宋_GB2312"/>
          <w:sz w:val="24"/>
        </w:rPr>
      </w:pPr>
    </w:p>
    <w:p>
      <w:pPr>
        <w:spacing w:line="480" w:lineRule="exact"/>
        <w:ind w:firstLine="960" w:firstLineChars="400"/>
        <w:rPr>
          <w:rFonts w:eastAsia="仿宋_GB2312"/>
          <w:sz w:val="24"/>
        </w:rPr>
      </w:pPr>
    </w:p>
    <w:p>
      <w:pPr>
        <w:spacing w:line="480" w:lineRule="exact"/>
        <w:ind w:firstLine="960" w:firstLineChars="400"/>
        <w:rPr>
          <w:rFonts w:eastAsia="仿宋_GB2312"/>
          <w:sz w:val="24"/>
        </w:rPr>
      </w:pPr>
    </w:p>
    <w:p>
      <w:pPr>
        <w:spacing w:line="480" w:lineRule="exact"/>
        <w:rPr>
          <w:rFonts w:eastAsia="仿宋_GB2312"/>
          <w:sz w:val="24"/>
        </w:rPr>
      </w:pPr>
      <w:r>
        <w:rPr>
          <w:rFonts w:eastAsia="仿宋_GB2312"/>
          <w:sz w:val="24"/>
        </w:rPr>
        <w:t>乙方：（盖章）　　　　　　　　　　　　</w:t>
      </w:r>
    </w:p>
    <w:p>
      <w:pPr>
        <w:spacing w:line="480" w:lineRule="exact"/>
        <w:ind w:firstLine="480" w:firstLineChars="200"/>
        <w:rPr>
          <w:rFonts w:eastAsia="仿宋_GB2312"/>
          <w:sz w:val="24"/>
        </w:rPr>
      </w:pPr>
      <w:r>
        <w:rPr>
          <w:rFonts w:eastAsia="仿宋_GB2312"/>
          <w:sz w:val="24"/>
        </w:rPr>
        <w:t>签字：　　　　　　　　　　 　　　　　</w:t>
      </w:r>
    </w:p>
    <w:p>
      <w:pPr>
        <w:spacing w:line="480" w:lineRule="exact"/>
        <w:ind w:firstLine="480" w:firstLineChars="200"/>
        <w:rPr>
          <w:rFonts w:eastAsia="仿宋_GB2312"/>
          <w:sz w:val="24"/>
        </w:rPr>
      </w:pPr>
      <w:r>
        <w:rPr>
          <w:rFonts w:eastAsia="仿宋_GB2312"/>
          <w:sz w:val="24"/>
        </w:rPr>
        <w:t xml:space="preserve">地址：　　　　　　                 　 </w:t>
      </w:r>
    </w:p>
    <w:p>
      <w:pPr>
        <w:spacing w:line="480" w:lineRule="exact"/>
        <w:ind w:firstLine="480" w:firstLineChars="200"/>
        <w:rPr>
          <w:rFonts w:eastAsia="仿宋_GB2312"/>
          <w:sz w:val="24"/>
        </w:rPr>
      </w:pPr>
      <w:r>
        <w:rPr>
          <w:rFonts w:eastAsia="仿宋_GB2312"/>
          <w:sz w:val="24"/>
        </w:rPr>
        <w:t>电话：　　　　　　　　　 　　　　　　</w:t>
      </w:r>
    </w:p>
    <w:p>
      <w:pPr>
        <w:spacing w:line="480" w:lineRule="exact"/>
        <w:ind w:firstLine="480" w:firstLineChars="200"/>
        <w:rPr>
          <w:rFonts w:eastAsia="仿宋_GB2312"/>
          <w:sz w:val="24"/>
        </w:rPr>
      </w:pPr>
      <w:r>
        <w:rPr>
          <w:rFonts w:eastAsia="仿宋_GB2312"/>
          <w:sz w:val="24"/>
        </w:rPr>
        <w:t>年  　月　　日　　　　</w:t>
      </w:r>
    </w:p>
    <w:p>
      <w:pPr>
        <w:spacing w:line="480" w:lineRule="exact"/>
        <w:ind w:firstLine="480" w:firstLineChars="200"/>
        <w:rPr>
          <w:rFonts w:eastAsia="仿宋_GB2312"/>
          <w:sz w:val="24"/>
        </w:rPr>
      </w:pPr>
    </w:p>
    <w:p>
      <w:pPr>
        <w:spacing w:line="480" w:lineRule="exact"/>
        <w:ind w:firstLine="480" w:firstLineChars="200"/>
        <w:rPr>
          <w:rFonts w:eastAsia="仿宋_GB2312"/>
          <w:sz w:val="24"/>
        </w:rPr>
      </w:pPr>
    </w:p>
    <w:p>
      <w:pPr>
        <w:spacing w:line="480" w:lineRule="exact"/>
        <w:ind w:firstLine="480" w:firstLineChars="200"/>
        <w:rPr>
          <w:rFonts w:eastAsia="仿宋_GB2312"/>
          <w:sz w:val="24"/>
        </w:rPr>
      </w:pPr>
    </w:p>
    <w:p>
      <w:pPr>
        <w:spacing w:line="480" w:lineRule="exact"/>
        <w:ind w:firstLine="480" w:firstLineChars="200"/>
        <w:rPr>
          <w:rFonts w:eastAsia="仿宋_GB2312"/>
          <w:sz w:val="24"/>
        </w:rPr>
      </w:pPr>
    </w:p>
    <w:p>
      <w:pPr>
        <w:spacing w:line="480" w:lineRule="exact"/>
        <w:ind w:firstLine="480" w:firstLineChars="200"/>
        <w:rPr>
          <w:rFonts w:eastAsia="仿宋_GB2312"/>
          <w:sz w:val="24"/>
        </w:rPr>
      </w:pPr>
    </w:p>
    <w:p>
      <w:pPr>
        <w:spacing w:line="480" w:lineRule="exact"/>
        <w:ind w:firstLine="480" w:firstLineChars="200"/>
        <w:rPr>
          <w:rFonts w:eastAsia="仿宋_GB2312"/>
          <w:sz w:val="24"/>
        </w:rPr>
      </w:pPr>
    </w:p>
    <w:p>
      <w:pPr>
        <w:spacing w:line="480" w:lineRule="exact"/>
        <w:rPr>
          <w:rFonts w:eastAsia="仿宋_GB2312"/>
          <w:sz w:val="24"/>
        </w:rPr>
      </w:pPr>
    </w:p>
    <w:p>
      <w:pPr>
        <w:spacing w:line="480" w:lineRule="exact"/>
        <w:rPr>
          <w:rFonts w:eastAsia="仿宋_GB2312"/>
          <w:sz w:val="24"/>
        </w:rPr>
      </w:pPr>
      <w:r>
        <w:rPr>
          <w:rFonts w:hint="eastAsia" w:eastAsia="仿宋_GB2312"/>
          <w:sz w:val="24"/>
        </w:rPr>
        <w:t>附件2：房屋安全鉴定面积（暂定）：</w:t>
      </w:r>
    </w:p>
    <w:p>
      <w:pPr>
        <w:spacing w:line="480" w:lineRule="exact"/>
        <w:rPr>
          <w:rFonts w:eastAsia="仿宋_GB2312"/>
          <w:sz w:val="24"/>
        </w:rPr>
      </w:pPr>
      <w:r>
        <w:rPr>
          <w:rFonts w:eastAsia="仿宋_GB2312"/>
          <w:sz w:val="24"/>
        </w:rPr>
        <w:t xml:space="preserve">　    </w:t>
      </w:r>
    </w:p>
    <w:p>
      <w:pPr>
        <w:spacing w:line="480" w:lineRule="exact"/>
        <w:jc w:val="center"/>
        <w:rPr>
          <w:rFonts w:eastAsia="仿宋_GB2312"/>
          <w:sz w:val="24"/>
        </w:rPr>
      </w:pPr>
    </w:p>
    <w:p>
      <w:pPr>
        <w:adjustRightInd w:val="0"/>
        <w:snapToGrid w:val="0"/>
        <w:spacing w:line="480" w:lineRule="exact"/>
        <w:rPr>
          <w:rFonts w:eastAsia="仿宋_GB2312"/>
          <w:b/>
          <w:snapToGrid w:val="0"/>
          <w:kern w:val="0"/>
          <w:sz w:val="24"/>
        </w:rPr>
      </w:pPr>
    </w:p>
    <w:p>
      <w:pPr>
        <w:spacing w:line="480" w:lineRule="exact"/>
        <w:rPr>
          <w:rFonts w:eastAsia="仿宋_GB2312"/>
        </w:rPr>
      </w:pPr>
    </w:p>
    <w:p>
      <w:pPr>
        <w:spacing w:line="480" w:lineRule="exact"/>
        <w:rPr>
          <w:rFonts w:eastAsia="仿宋_GB2312"/>
        </w:rPr>
      </w:pPr>
    </w:p>
    <w:p>
      <w:pPr>
        <w:spacing w:line="480" w:lineRule="exact"/>
        <w:rPr>
          <w:rFonts w:eastAsia="仿宋_GB2312"/>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28062D"/>
    <w:multiLevelType w:val="multilevel"/>
    <w:tmpl w:val="0828062D"/>
    <w:lvl w:ilvl="0" w:tentative="0">
      <w:start w:val="5"/>
      <w:numFmt w:val="japaneseCounting"/>
      <w:lvlText w:val="（%1）"/>
      <w:lvlJc w:val="left"/>
      <w:pPr>
        <w:ind w:left="1173" w:hanging="720"/>
      </w:pPr>
      <w:rPr>
        <w:rFonts w:hint="default"/>
      </w:rPr>
    </w:lvl>
    <w:lvl w:ilvl="1" w:tentative="0">
      <w:start w:val="1"/>
      <w:numFmt w:val="lowerLetter"/>
      <w:lvlText w:val="%2)"/>
      <w:lvlJc w:val="left"/>
      <w:pPr>
        <w:ind w:left="1293" w:hanging="420"/>
      </w:pPr>
    </w:lvl>
    <w:lvl w:ilvl="2" w:tentative="0">
      <w:start w:val="1"/>
      <w:numFmt w:val="lowerRoman"/>
      <w:lvlText w:val="%3."/>
      <w:lvlJc w:val="right"/>
      <w:pPr>
        <w:ind w:left="1713" w:hanging="420"/>
      </w:pPr>
    </w:lvl>
    <w:lvl w:ilvl="3" w:tentative="0">
      <w:start w:val="1"/>
      <w:numFmt w:val="decimal"/>
      <w:lvlText w:val="%4."/>
      <w:lvlJc w:val="left"/>
      <w:pPr>
        <w:ind w:left="2133" w:hanging="420"/>
      </w:pPr>
    </w:lvl>
    <w:lvl w:ilvl="4" w:tentative="0">
      <w:start w:val="1"/>
      <w:numFmt w:val="lowerLetter"/>
      <w:lvlText w:val="%5)"/>
      <w:lvlJc w:val="left"/>
      <w:pPr>
        <w:ind w:left="2553" w:hanging="420"/>
      </w:pPr>
    </w:lvl>
    <w:lvl w:ilvl="5" w:tentative="0">
      <w:start w:val="1"/>
      <w:numFmt w:val="lowerRoman"/>
      <w:lvlText w:val="%6."/>
      <w:lvlJc w:val="right"/>
      <w:pPr>
        <w:ind w:left="2973" w:hanging="420"/>
      </w:pPr>
    </w:lvl>
    <w:lvl w:ilvl="6" w:tentative="0">
      <w:start w:val="1"/>
      <w:numFmt w:val="decimal"/>
      <w:lvlText w:val="%7."/>
      <w:lvlJc w:val="left"/>
      <w:pPr>
        <w:ind w:left="3393" w:hanging="420"/>
      </w:pPr>
    </w:lvl>
    <w:lvl w:ilvl="7" w:tentative="0">
      <w:start w:val="1"/>
      <w:numFmt w:val="lowerLetter"/>
      <w:lvlText w:val="%8)"/>
      <w:lvlJc w:val="left"/>
      <w:pPr>
        <w:ind w:left="3813" w:hanging="420"/>
      </w:pPr>
    </w:lvl>
    <w:lvl w:ilvl="8" w:tentative="0">
      <w:start w:val="1"/>
      <w:numFmt w:val="lowerRoman"/>
      <w:lvlText w:val="%9."/>
      <w:lvlJc w:val="right"/>
      <w:pPr>
        <w:ind w:left="4233" w:hanging="420"/>
      </w:pPr>
    </w:lvl>
  </w:abstractNum>
  <w:abstractNum w:abstractNumId="1">
    <w:nsid w:val="514346EB"/>
    <w:multiLevelType w:val="multilevel"/>
    <w:tmpl w:val="514346EB"/>
    <w:lvl w:ilvl="0" w:tentative="0">
      <w:start w:val="6"/>
      <w:numFmt w:val="japaneseCounting"/>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xNDk0ZjQ4MjA1ZTQ3MTcyZDNhY2M3MWI2ZDY3ZGIifQ=="/>
    <w:docVar w:name="KSO_WPS_MARK_KEY" w:val="2dab6f71-97d4-4292-9b5e-1d974727dcd4"/>
  </w:docVars>
  <w:rsids>
    <w:rsidRoot w:val="001923D0"/>
    <w:rsid w:val="0007248A"/>
    <w:rsid w:val="001667ED"/>
    <w:rsid w:val="001923D0"/>
    <w:rsid w:val="002B0BCA"/>
    <w:rsid w:val="00390CFD"/>
    <w:rsid w:val="00402181"/>
    <w:rsid w:val="0045283D"/>
    <w:rsid w:val="00557966"/>
    <w:rsid w:val="00576D3B"/>
    <w:rsid w:val="005807C5"/>
    <w:rsid w:val="007518A2"/>
    <w:rsid w:val="0077643A"/>
    <w:rsid w:val="008C0C82"/>
    <w:rsid w:val="00950186"/>
    <w:rsid w:val="00983582"/>
    <w:rsid w:val="009C0F76"/>
    <w:rsid w:val="00CC60FF"/>
    <w:rsid w:val="00D552B7"/>
    <w:rsid w:val="00F23BE1"/>
    <w:rsid w:val="00F4797B"/>
    <w:rsid w:val="0959611C"/>
    <w:rsid w:val="0AFB0CD2"/>
    <w:rsid w:val="0D552750"/>
    <w:rsid w:val="11906A33"/>
    <w:rsid w:val="11CF3EE8"/>
    <w:rsid w:val="14694FE0"/>
    <w:rsid w:val="19F31E08"/>
    <w:rsid w:val="22A21CC5"/>
    <w:rsid w:val="2BF22845"/>
    <w:rsid w:val="2D946F8B"/>
    <w:rsid w:val="2ECF7A92"/>
    <w:rsid w:val="2FCC2320"/>
    <w:rsid w:val="3175764A"/>
    <w:rsid w:val="35EC533C"/>
    <w:rsid w:val="42DD6902"/>
    <w:rsid w:val="514E19A2"/>
    <w:rsid w:val="5276554E"/>
    <w:rsid w:val="56F61CF2"/>
    <w:rsid w:val="5AAA5463"/>
    <w:rsid w:val="613535FE"/>
    <w:rsid w:val="61903F7B"/>
    <w:rsid w:val="619B71ED"/>
    <w:rsid w:val="62F76B5C"/>
    <w:rsid w:val="6B933B01"/>
    <w:rsid w:val="730C3093"/>
    <w:rsid w:val="7AB40BCC"/>
    <w:rsid w:val="7ED05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0"/>
    <w:pPr>
      <w:ind w:firstLine="420" w:firstLineChars="100"/>
    </w:pPr>
    <w:rPr>
      <w:rFonts w:ascii="Calibri" w:hAnsi="Calibri"/>
    </w:rPr>
  </w:style>
  <w:style w:type="paragraph" w:styleId="3">
    <w:name w:val="Body Text"/>
    <w:basedOn w:val="1"/>
    <w:qFormat/>
    <w:uiPriority w:val="0"/>
    <w:pPr>
      <w:spacing w:after="120"/>
    </w:pPr>
    <w:rPr>
      <w:kern w:val="0"/>
      <w:sz w:val="20"/>
    </w:rPr>
  </w:style>
  <w:style w:type="paragraph" w:styleId="4">
    <w:name w:val="Balloon Text"/>
    <w:basedOn w:val="1"/>
    <w:link w:val="10"/>
    <w:qFormat/>
    <w:uiPriority w:val="0"/>
    <w:rPr>
      <w:sz w:val="18"/>
      <w:szCs w:val="18"/>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customStyle="1" w:styleId="10">
    <w:name w:val="批注框文本 Char"/>
    <w:basedOn w:val="9"/>
    <w:link w:val="4"/>
    <w:qFormat/>
    <w:uiPriority w:val="0"/>
    <w:rPr>
      <w:rFonts w:ascii="Times New Roman" w:hAnsi="Times New Roman" w:eastAsia="宋体" w:cs="Times New Roman"/>
      <w:kern w:val="2"/>
      <w:sz w:val="18"/>
      <w:szCs w:val="18"/>
    </w:rPr>
  </w:style>
  <w:style w:type="character" w:customStyle="1" w:styleId="11">
    <w:name w:val="页眉 Char"/>
    <w:basedOn w:val="9"/>
    <w:link w:val="6"/>
    <w:qFormat/>
    <w:uiPriority w:val="0"/>
    <w:rPr>
      <w:rFonts w:ascii="Times New Roman" w:hAnsi="Times New Roman" w:eastAsia="宋体" w:cs="Times New Roman"/>
      <w:kern w:val="2"/>
      <w:sz w:val="18"/>
      <w:szCs w:val="18"/>
    </w:rPr>
  </w:style>
  <w:style w:type="character" w:customStyle="1" w:styleId="12">
    <w:name w:val="页脚 Char"/>
    <w:basedOn w:val="9"/>
    <w:link w:val="5"/>
    <w:qFormat/>
    <w:uiPriority w:val="0"/>
    <w:rPr>
      <w:rFonts w:ascii="Times New Roman" w:hAnsi="Times New Roman" w:eastAsia="宋体" w:cs="Times New Roman"/>
      <w:kern w:val="2"/>
      <w:sz w:val="18"/>
      <w:szCs w:val="18"/>
    </w:rPr>
  </w:style>
  <w:style w:type="paragraph" w:customStyle="1" w:styleId="13">
    <w:name w:val="Blockquote"/>
    <w:basedOn w:val="1"/>
    <w:qFormat/>
    <w:uiPriority w:val="0"/>
    <w:pPr>
      <w:autoSpaceDE w:val="0"/>
      <w:autoSpaceDN w:val="0"/>
      <w:adjustRightInd w:val="0"/>
      <w:spacing w:before="100" w:after="100"/>
      <w:ind w:left="360" w:right="360"/>
      <w:jc w:val="left"/>
    </w:pPr>
    <w:rPr>
      <w:kern w:val="0"/>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4682</Words>
  <Characters>4777</Characters>
  <Lines>43</Lines>
  <Paragraphs>12</Paragraphs>
  <TotalTime>5</TotalTime>
  <ScaleCrop>false</ScaleCrop>
  <LinksUpToDate>false</LinksUpToDate>
  <CharactersWithSpaces>5286</CharactersWithSpaces>
  <Application>WPS Office_11.1.0.15309_F1E327BC-269C-435d-A152-05C5408002CA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2023-06-04T10:07:00Z</dcterms:created>
  <dc:creator>admin</dc:creator>
  <cp:lastModifiedBy>汪健森</cp:lastModifiedBy>
  <cp:lastPrinted>2023-06-26T02:04:00Z</cp:lastPrinted>
  <dcterms:modified xsi:type="dcterms:W3CDTF">2024-02-19T03:16:12Z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2052-11.1.0.15309</vt:lpwstr>
  </property>
  <property fmtid="{D5CDD505-2E9C-101B-9397-08002B2CF9AE}" pid="3" name="ICV">
    <vt:lpwstr>7AC1B735E56B496594C7877CE617136C</vt:lpwstr>
  </property>
</Properties>
</file>