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both"/>
        <w:rPr>
          <w:rFonts w:hint="default" w:ascii="Times New Roman" w:hAnsi="Times New Roman" w:eastAsia="黑体" w:cs="Times New Roman"/>
          <w:spacing w:val="-16"/>
          <w:sz w:val="32"/>
          <w:szCs w:val="32"/>
          <w:lang w:val="en-US" w:eastAsia="zh-CN"/>
        </w:rPr>
      </w:pPr>
      <w:r>
        <w:rPr>
          <w:rFonts w:hint="default" w:ascii="Times New Roman" w:hAnsi="Times New Roman" w:eastAsia="黑体" w:cs="Times New Roman"/>
          <w:spacing w:val="-16"/>
          <w:sz w:val="32"/>
          <w:szCs w:val="32"/>
          <w:lang w:val="en-US" w:eastAsia="zh-CN"/>
        </w:rPr>
        <w:t>附件</w:t>
      </w:r>
      <w:r>
        <w:rPr>
          <w:rFonts w:hint="default" w:ascii="Times New Roman" w:hAnsi="Times New Roman" w:eastAsia="黑体" w:cs="Times New Roman"/>
          <w:spacing w:val="-16"/>
          <w:sz w:val="32"/>
          <w:szCs w:val="32"/>
          <w:lang w:val="en-US" w:eastAsia="zh-CN"/>
        </w:rPr>
        <w:t>12</w:t>
      </w:r>
    </w:p>
    <w:p>
      <w:pPr>
        <w:spacing w:line="560" w:lineRule="exact"/>
        <w:jc w:val="both"/>
        <w:rPr>
          <w:rFonts w:hint="default" w:ascii="Times New Roman" w:hAnsi="Times New Roman" w:eastAsia="黑体" w:cs="Times New Roman"/>
          <w:spacing w:val="-16"/>
          <w:sz w:val="32"/>
          <w:szCs w:val="32"/>
          <w:lang w:val="en-US" w:eastAsia="zh-CN"/>
        </w:rPr>
      </w:pPr>
    </w:p>
    <w:p>
      <w:pPr>
        <w:spacing w:line="560" w:lineRule="exact"/>
        <w:jc w:val="center"/>
        <w:rPr>
          <w:rFonts w:hint="eastAsia" w:ascii="方正小标宋_GBK" w:hAnsi="方正小标宋_GBK" w:eastAsia="方正小标宋_GBK" w:cs="方正小标宋_GBK"/>
          <w:spacing w:val="-16"/>
          <w:sz w:val="44"/>
          <w:szCs w:val="44"/>
          <w:lang w:val="en-US" w:eastAsia="zh-CN"/>
        </w:rPr>
      </w:pPr>
      <w:bookmarkStart w:id="0" w:name="_GoBack"/>
      <w:r>
        <w:rPr>
          <w:rFonts w:hint="eastAsia" w:ascii="方正小标宋_GBK" w:hAnsi="方正小标宋_GBK" w:eastAsia="方正小标宋_GBK" w:cs="方正小标宋_GBK"/>
          <w:spacing w:val="-16"/>
          <w:sz w:val="44"/>
          <w:szCs w:val="44"/>
          <w:lang w:val="en-US" w:eastAsia="zh-CN"/>
        </w:rPr>
        <w:t>婚姻家庭辅导项目</w:t>
      </w:r>
    </w:p>
    <w:bookmarkEnd w:id="0"/>
    <w:p>
      <w:pPr>
        <w:spacing w:line="560" w:lineRule="exact"/>
        <w:rPr>
          <w:rFonts w:hint="default" w:ascii="Times New Roman" w:hAnsi="Times New Roman" w:eastAsia="仿宋_GB2312" w:cs="Times New Roman"/>
          <w:sz w:val="32"/>
          <w:szCs w:val="32"/>
        </w:rPr>
      </w:pPr>
    </w:p>
    <w:p>
      <w:pPr>
        <w:spacing w:line="56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一、项目信息</w:t>
      </w:r>
    </w:p>
    <w:p>
      <w:pPr>
        <w:spacing w:line="560" w:lineRule="exact"/>
        <w:ind w:firstLine="643" w:firstLineChars="200"/>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（一）项目名称</w:t>
      </w:r>
    </w:p>
    <w:p>
      <w:pPr>
        <w:numPr>
          <w:ilvl w:val="0"/>
          <w:numId w:val="0"/>
        </w:numPr>
        <w:spacing w:line="560" w:lineRule="exact"/>
        <w:ind w:firstLine="640"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广州市越秀区婚姻登记处</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婚姻家庭辅导</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项目</w:t>
      </w:r>
    </w:p>
    <w:p>
      <w:pPr>
        <w:spacing w:line="560" w:lineRule="exact"/>
        <w:ind w:firstLine="643" w:firstLineChars="200"/>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（二）项目主要内容</w:t>
      </w:r>
    </w:p>
    <w:p>
      <w:pPr>
        <w:numPr>
          <w:ilvl w:val="0"/>
          <w:numId w:val="0"/>
        </w:num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为广州市越秀区准备登记结婚人士、已登记结婚人士、部分准备离婚人士提供婚姻辅导服务，帮助改善婚姻状况，提升婚姻质量，提高生活幸福感。</w:t>
      </w:r>
    </w:p>
    <w:p>
      <w:pPr>
        <w:spacing w:line="560" w:lineRule="exact"/>
        <w:ind w:firstLine="643" w:firstLineChars="200"/>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（三）项目周期</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u w:val="none"/>
          <w:lang w:val="en-US" w:eastAsia="zh-CN"/>
        </w:rPr>
        <w:t>2019年6月</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2020</w:t>
      </w:r>
      <w:r>
        <w:rPr>
          <w:rFonts w:hint="default" w:ascii="Times New Roman" w:hAnsi="Times New Roman" w:eastAsia="仿宋_GB2312" w:cs="Times New Roman"/>
          <w:color w:val="auto"/>
          <w:sz w:val="32"/>
          <w:szCs w:val="32"/>
          <w:lang w:eastAsia="zh-CN"/>
        </w:rPr>
        <w:t>年</w:t>
      </w:r>
      <w:r>
        <w:rPr>
          <w:rFonts w:hint="default" w:ascii="Times New Roman" w:hAnsi="Times New Roman" w:eastAsia="仿宋_GB2312" w:cs="Times New Roman"/>
          <w:color w:val="auto"/>
          <w:sz w:val="32"/>
          <w:szCs w:val="32"/>
          <w:lang w:val="en-US" w:eastAsia="zh-CN"/>
        </w:rPr>
        <w:t>06</w:t>
      </w:r>
      <w:r>
        <w:rPr>
          <w:rFonts w:hint="default" w:ascii="Times New Roman" w:hAnsi="Times New Roman" w:eastAsia="仿宋_GB2312" w:cs="Times New Roman"/>
          <w:color w:val="auto"/>
          <w:sz w:val="32"/>
          <w:szCs w:val="32"/>
          <w:lang w:eastAsia="zh-CN"/>
        </w:rPr>
        <w:t>月（</w:t>
      </w:r>
      <w:r>
        <w:rPr>
          <w:rFonts w:hint="default" w:ascii="Times New Roman" w:hAnsi="Times New Roman" w:eastAsia="仿宋_GB2312" w:cs="Times New Roman"/>
          <w:color w:val="auto"/>
          <w:sz w:val="32"/>
          <w:szCs w:val="32"/>
          <w:lang w:val="en-US" w:eastAsia="zh-CN"/>
        </w:rPr>
        <w:t>由于疫情原因，该项目停止运行，服务期限延长，于2021年支付结算款</w:t>
      </w:r>
      <w:r>
        <w:rPr>
          <w:rFonts w:hint="default" w:ascii="Times New Roman" w:hAnsi="Times New Roman" w:eastAsia="仿宋_GB2312" w:cs="Times New Roman"/>
          <w:color w:val="auto"/>
          <w:sz w:val="32"/>
          <w:szCs w:val="32"/>
          <w:lang w:eastAsia="zh-CN"/>
        </w:rPr>
        <w:t>）。</w:t>
      </w:r>
    </w:p>
    <w:p>
      <w:pPr>
        <w:spacing w:line="560" w:lineRule="exact"/>
        <w:ind w:firstLine="643" w:firstLineChars="200"/>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（四）资金额度</w:t>
      </w:r>
    </w:p>
    <w:p>
      <w:pPr>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项目总额为</w:t>
      </w:r>
      <w:r>
        <w:rPr>
          <w:rFonts w:hint="default" w:ascii="Times New Roman" w:hAnsi="Times New Roman" w:eastAsia="仿宋_GB2312" w:cs="Times New Roman"/>
          <w:sz w:val="32"/>
          <w:szCs w:val="32"/>
          <w:lang w:val="en-US" w:eastAsia="zh-CN"/>
        </w:rPr>
        <w:t>24</w:t>
      </w:r>
      <w:r>
        <w:rPr>
          <w:rFonts w:hint="default" w:ascii="Times New Roman" w:hAnsi="Times New Roman" w:eastAsia="仿宋_GB2312" w:cs="Times New Roman"/>
          <w:sz w:val="32"/>
          <w:szCs w:val="32"/>
        </w:rPr>
        <w:t>万元。202</w:t>
      </w:r>
      <w:r>
        <w:rPr>
          <w:rFonts w:hint="default" w:ascii="Times New Roman" w:hAnsi="Times New Roman" w:eastAsia="仿宋_GB2312" w:cs="Times New Roman"/>
          <w:sz w:val="32"/>
          <w:szCs w:val="32"/>
          <w:lang w:val="en-US" w:eastAsia="zh-CN"/>
        </w:rPr>
        <w:t>1年资助金额</w:t>
      </w:r>
      <w:r>
        <w:rPr>
          <w:rFonts w:hint="default" w:ascii="Times New Roman" w:hAnsi="Times New Roman" w:eastAsia="仿宋_GB2312" w:cs="Times New Roman"/>
          <w:sz w:val="32"/>
          <w:szCs w:val="32"/>
        </w:rPr>
        <w:t>为</w:t>
      </w:r>
      <w:r>
        <w:rPr>
          <w:rFonts w:hint="default" w:ascii="Times New Roman" w:hAnsi="Times New Roman" w:eastAsia="仿宋_GB2312" w:cs="Times New Roman"/>
          <w:sz w:val="32"/>
          <w:szCs w:val="32"/>
          <w:lang w:val="en-US" w:eastAsia="zh-CN"/>
        </w:rPr>
        <w:t>2.4</w:t>
      </w:r>
      <w:r>
        <w:rPr>
          <w:rFonts w:hint="default" w:ascii="Times New Roman" w:hAnsi="Times New Roman" w:eastAsia="仿宋_GB2312" w:cs="Times New Roman"/>
          <w:sz w:val="32"/>
          <w:szCs w:val="32"/>
        </w:rPr>
        <w:t>万元，实际支付</w:t>
      </w:r>
      <w:r>
        <w:rPr>
          <w:rFonts w:hint="default" w:ascii="Times New Roman" w:hAnsi="Times New Roman" w:eastAsia="仿宋_GB2312" w:cs="Times New Roman"/>
          <w:sz w:val="32"/>
          <w:szCs w:val="32"/>
          <w:lang w:val="en-US" w:eastAsia="zh-CN"/>
        </w:rPr>
        <w:t>2.4</w:t>
      </w:r>
      <w:r>
        <w:rPr>
          <w:rFonts w:hint="default" w:ascii="Times New Roman" w:hAnsi="Times New Roman" w:eastAsia="仿宋_GB2312" w:cs="Times New Roman"/>
          <w:sz w:val="32"/>
          <w:szCs w:val="32"/>
        </w:rPr>
        <w:t>万元</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结余0元</w:t>
      </w:r>
      <w:r>
        <w:rPr>
          <w:rFonts w:hint="default" w:ascii="Times New Roman" w:hAnsi="Times New Roman" w:eastAsia="仿宋_GB2312" w:cs="Times New Roman"/>
          <w:sz w:val="32"/>
          <w:szCs w:val="32"/>
          <w:lang w:eastAsia="zh-CN"/>
        </w:rPr>
        <w:t>。</w:t>
      </w:r>
    </w:p>
    <w:p>
      <w:pPr>
        <w:spacing w:line="560" w:lineRule="exact"/>
        <w:ind w:firstLine="643" w:firstLineChars="200"/>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（五）项目负责人及联系方式</w:t>
      </w:r>
    </w:p>
    <w:p>
      <w:pPr>
        <w:spacing w:line="560" w:lineRule="exact"/>
        <w:ind w:firstLine="640" w:firstLineChars="200"/>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sz w:val="32"/>
          <w:szCs w:val="32"/>
        </w:rPr>
        <w:t>项目负责人：</w:t>
      </w:r>
      <w:r>
        <w:rPr>
          <w:rFonts w:hint="default" w:ascii="Times New Roman" w:hAnsi="Times New Roman" w:eastAsia="仿宋_GB2312" w:cs="Times New Roman"/>
          <w:sz w:val="32"/>
          <w:szCs w:val="32"/>
          <w:lang w:val="en-US" w:eastAsia="zh-CN"/>
        </w:rPr>
        <w:t>王育珍</w:t>
      </w:r>
      <w:r>
        <w:rPr>
          <w:rFonts w:hint="default" w:ascii="Times New Roman" w:hAnsi="Times New Roman" w:eastAsia="仿宋_GB2312" w:cs="Times New Roman"/>
          <w:sz w:val="32"/>
          <w:szCs w:val="32"/>
        </w:rPr>
        <w:t>，</w:t>
      </w:r>
      <w:r>
        <w:rPr>
          <w:rFonts w:hint="default" w:ascii="Times New Roman" w:hAnsi="Times New Roman" w:eastAsia="仿宋_GB2312" w:cs="Times New Roman"/>
          <w:b w:val="0"/>
          <w:bCs w:val="0"/>
          <w:color w:val="auto"/>
          <w:sz w:val="32"/>
          <w:szCs w:val="32"/>
        </w:rPr>
        <w:t>联系电话：</w:t>
      </w:r>
      <w:r>
        <w:rPr>
          <w:rFonts w:hint="default" w:ascii="Times New Roman" w:hAnsi="Times New Roman" w:eastAsia="仿宋_GB2312" w:cs="Times New Roman"/>
          <w:b w:val="0"/>
          <w:bCs w:val="0"/>
          <w:color w:val="auto"/>
          <w:sz w:val="32"/>
          <w:szCs w:val="32"/>
          <w:lang w:val="en-US" w:eastAsia="zh-CN"/>
        </w:rPr>
        <w:t>020-83883256</w:t>
      </w:r>
    </w:p>
    <w:p>
      <w:pPr>
        <w:numPr>
          <w:ilvl w:val="0"/>
          <w:numId w:val="0"/>
        </w:numPr>
        <w:spacing w:line="56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rPr>
        <w:t>项目成果</w:t>
      </w:r>
    </w:p>
    <w:p>
      <w:pPr>
        <w:spacing w:line="560" w:lineRule="exact"/>
        <w:ind w:firstLine="643" w:firstLineChars="200"/>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（一）项目完成情况</w:t>
      </w:r>
    </w:p>
    <w:p>
      <w:pPr>
        <w:numPr>
          <w:ilvl w:val="0"/>
          <w:numId w:val="0"/>
        </w:numPr>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项目年度</w:t>
      </w:r>
      <w:r>
        <w:rPr>
          <w:rFonts w:hint="default" w:ascii="Times New Roman" w:hAnsi="Times New Roman" w:eastAsia="仿宋_GB2312" w:cs="Times New Roman"/>
          <w:sz w:val="32"/>
          <w:szCs w:val="32"/>
          <w:lang w:val="en-US" w:eastAsia="zh-CN"/>
        </w:rPr>
        <w:t>受</w:t>
      </w:r>
      <w:r>
        <w:rPr>
          <w:rFonts w:hint="default" w:ascii="Times New Roman" w:hAnsi="Times New Roman" w:eastAsia="仿宋_GB2312" w:cs="Times New Roman"/>
          <w:sz w:val="32"/>
          <w:szCs w:val="32"/>
        </w:rPr>
        <w:t>到新冠肺炎疫情影响，但承接机构能够按照相关要求，将原有线下服务转变为线上服务，并且延长了服务期限</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项目</w:t>
      </w:r>
      <w:r>
        <w:rPr>
          <w:rFonts w:hint="default" w:ascii="Times New Roman" w:hAnsi="Times New Roman" w:eastAsia="仿宋_GB2312" w:cs="Times New Roman"/>
          <w:sz w:val="32"/>
          <w:szCs w:val="32"/>
          <w:lang w:val="en-US" w:eastAsia="zh-CN"/>
        </w:rPr>
        <w:t>按协议要求完成所有服务指标</w:t>
      </w:r>
      <w:r>
        <w:rPr>
          <w:rFonts w:hint="default" w:ascii="Times New Roman" w:hAnsi="Times New Roman" w:eastAsia="仿宋_GB2312" w:cs="Times New Roman"/>
          <w:sz w:val="32"/>
          <w:szCs w:val="32"/>
        </w:rPr>
        <w:t>，达到项目的预期成效</w:t>
      </w:r>
      <w:r>
        <w:rPr>
          <w:rFonts w:hint="default" w:ascii="Times New Roman" w:hAnsi="Times New Roman" w:eastAsia="仿宋_GB2312" w:cs="Times New Roman"/>
          <w:sz w:val="32"/>
          <w:szCs w:val="32"/>
          <w:lang w:eastAsia="zh-CN"/>
        </w:rPr>
        <w:t>。</w:t>
      </w:r>
    </w:p>
    <w:p>
      <w:pPr>
        <w:spacing w:line="560" w:lineRule="exact"/>
        <w:ind w:firstLine="643" w:firstLineChars="200"/>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（二）实际效果</w:t>
      </w:r>
    </w:p>
    <w:p>
      <w:pPr>
        <w:pStyle w:val="5"/>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通过协助新婚夫妻建立幸福婚姻的经营意识、责任意识和质量意识，提升幸福婚姻经营的能力。为有需求的新婚夫妻提供持续性的过程支持服务；为有需求的拟离婚夫妻提供情绪疏导、婚姻关系的诊断、分析、修复的服务；为有需求的已离婚夫妻提供疏导性和支持性服务，使他们以更积极、更理性的态度面对婚姻的解除。通过宣传婚姻法规政策、提供幸福婚姻经营的知识和技能的宣传倡导、婚姻家庭个案咨询辅导等服务婚前辅导与准备可帮助人及早适应彼此的习惯，顺利渡过磨合期，促成夫妻和谐地处理问题。婚姻辅导有助于夫妻间进行良好的情感沟通交流，保持、加深夫妻间的亲密度与相互理解度，有效从源头上阻止矛盾与冲突的发生。</w:t>
      </w:r>
    </w:p>
    <w:p>
      <w:pPr>
        <w:pStyle w:val="5"/>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rPr>
          <w:rFonts w:hint="default" w:ascii="Times New Roman" w:hAnsi="Times New Roman" w:eastAsia="宋体" w:cs="Times New Roman"/>
          <w:sz w:val="24"/>
          <w:szCs w:val="24"/>
        </w:rPr>
      </w:pPr>
      <w:r>
        <w:rPr>
          <w:rFonts w:hint="default" w:ascii="Times New Roman" w:hAnsi="Times New Roman" w:eastAsia="仿宋_GB2312" w:cs="Times New Roman"/>
          <w:sz w:val="32"/>
          <w:szCs w:val="32"/>
          <w:lang w:val="en-US" w:eastAsia="zh-CN"/>
        </w:rPr>
        <w:drawing>
          <wp:anchor distT="0" distB="0" distL="114300" distR="114300" simplePos="0" relativeHeight="251659264" behindDoc="0" locked="0" layoutInCell="1" allowOverlap="1">
            <wp:simplePos x="0" y="0"/>
            <wp:positionH relativeFrom="page">
              <wp:posOffset>981710</wp:posOffset>
            </wp:positionH>
            <wp:positionV relativeFrom="page">
              <wp:posOffset>3522345</wp:posOffset>
            </wp:positionV>
            <wp:extent cx="2354580" cy="3140075"/>
            <wp:effectExtent l="0" t="0" r="7620" b="3175"/>
            <wp:wrapSquare wrapText="bothSides"/>
            <wp:docPr id="1" name="图片 2" descr="七夕活动媒体报道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七夕活动媒体报道照片"/>
                    <pic:cNvPicPr>
                      <a:picLocks noChangeAspect="1"/>
                    </pic:cNvPicPr>
                  </pic:nvPicPr>
                  <pic:blipFill>
                    <a:blip r:embed="rId4"/>
                    <a:stretch>
                      <a:fillRect/>
                    </a:stretch>
                  </pic:blipFill>
                  <pic:spPr>
                    <a:xfrm>
                      <a:off x="0" y="0"/>
                      <a:ext cx="2354580" cy="3140075"/>
                    </a:xfrm>
                    <a:prstGeom prst="rect">
                      <a:avLst/>
                    </a:prstGeom>
                    <a:noFill/>
                    <a:ln>
                      <a:noFill/>
                    </a:ln>
                  </pic:spPr>
                </pic:pic>
              </a:graphicData>
            </a:graphic>
          </wp:anchor>
        </w:drawing>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宋体" w:cs="Times New Roman"/>
          <w:sz w:val="24"/>
          <w:szCs w:val="24"/>
        </w:rPr>
        <w:drawing>
          <wp:inline distT="0" distB="0" distL="114300" distR="114300">
            <wp:extent cx="3422650" cy="2396490"/>
            <wp:effectExtent l="0" t="0" r="6350" b="3810"/>
            <wp:docPr id="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56"/>
                    <pic:cNvPicPr>
                      <a:picLocks noChangeAspect="1"/>
                    </pic:cNvPicPr>
                  </pic:nvPicPr>
                  <pic:blipFill>
                    <a:blip r:embed="rId5"/>
                    <a:stretch>
                      <a:fillRect/>
                    </a:stretch>
                  </pic:blipFill>
                  <pic:spPr>
                    <a:xfrm>
                      <a:off x="0" y="0"/>
                      <a:ext cx="3422650" cy="2396490"/>
                    </a:xfrm>
                    <a:prstGeom prst="rect">
                      <a:avLst/>
                    </a:prstGeom>
                    <a:noFill/>
                    <a:ln>
                      <a:noFill/>
                    </a:ln>
                  </pic:spPr>
                </pic:pic>
              </a:graphicData>
            </a:graphic>
          </wp:inline>
        </w:drawing>
      </w:r>
    </w:p>
    <w:p>
      <w:pPr>
        <w:pStyle w:val="5"/>
        <w:spacing w:line="240" w:lineRule="auto"/>
        <w:ind w:left="0" w:leftChars="0" w:firstLine="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drawing>
          <wp:inline distT="0" distB="0" distL="114300" distR="114300">
            <wp:extent cx="3425825" cy="2279015"/>
            <wp:effectExtent l="0" t="0" r="3175" b="698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3425825" cy="227901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楷体" w:cs="Times New Roman"/>
          <w:b w:val="0"/>
          <w:bCs w:val="0"/>
          <w:sz w:val="32"/>
          <w:szCs w:val="32"/>
          <w:lang w:val="en-US" w:eastAsia="zh-CN"/>
        </w:rPr>
      </w:pPr>
      <w:r>
        <w:rPr>
          <w:rFonts w:hint="default" w:ascii="Times New Roman" w:hAnsi="Times New Roman" w:eastAsia="楷体" w:cs="Times New Roman"/>
          <w:b w:val="0"/>
          <w:bCs w:val="0"/>
          <w:sz w:val="32"/>
          <w:szCs w:val="32"/>
          <w:lang w:val="en-US" w:eastAsia="zh-CN"/>
        </w:rPr>
        <w:t>绩效目标完成情况</w:t>
      </w:r>
    </w:p>
    <w:tbl>
      <w:tblPr>
        <w:tblStyle w:val="2"/>
        <w:tblpPr w:leftFromText="180" w:rightFromText="180" w:vertAnchor="text" w:horzAnchor="page" w:tblpXSpec="center" w:tblpY="103"/>
        <w:tblOverlap w:val="never"/>
        <w:tblW w:w="4997"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108" w:type="dxa"/>
          <w:bottom w:w="0" w:type="dxa"/>
          <w:right w:w="108" w:type="dxa"/>
        </w:tblCellMar>
      </w:tblPr>
      <w:tblGrid>
        <w:gridCol w:w="850"/>
        <w:gridCol w:w="2207"/>
        <w:gridCol w:w="2790"/>
        <w:gridCol w:w="1531"/>
        <w:gridCol w:w="167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712" w:hRule="atLeast"/>
          <w:jc w:val="center"/>
        </w:trPr>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序号</w:t>
            </w:r>
          </w:p>
        </w:tc>
        <w:tc>
          <w:tcPr>
            <w:tcW w:w="12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服务项目</w:t>
            </w:r>
          </w:p>
        </w:tc>
        <w:tc>
          <w:tcPr>
            <w:tcW w:w="15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lang w:val="en-US" w:eastAsia="zh-CN"/>
              </w:rPr>
              <w:t>具体</w:t>
            </w:r>
            <w:r>
              <w:rPr>
                <w:rFonts w:hint="default" w:ascii="Times New Roman" w:hAnsi="Times New Roman" w:eastAsia="仿宋_GB2312" w:cs="Times New Roman"/>
                <w:b/>
                <w:bCs/>
                <w:sz w:val="28"/>
                <w:szCs w:val="28"/>
              </w:rPr>
              <w:t>指标</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量化指标</w:t>
            </w:r>
          </w:p>
        </w:tc>
        <w:tc>
          <w:tcPr>
            <w:tcW w:w="9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完成情况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cantSplit/>
          <w:trHeight w:val="578" w:hRule="atLeast"/>
          <w:jc w:val="center"/>
        </w:trPr>
        <w:tc>
          <w:tcPr>
            <w:tcW w:w="46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p>
        </w:tc>
        <w:tc>
          <w:tcPr>
            <w:tcW w:w="121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公众号信息平台维护及运营</w:t>
            </w:r>
          </w:p>
        </w:tc>
        <w:tc>
          <w:tcPr>
            <w:tcW w:w="15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平台运营与维护</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1项</w:t>
            </w:r>
          </w:p>
        </w:tc>
        <w:tc>
          <w:tcPr>
            <w:tcW w:w="92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cantSplit/>
          <w:trHeight w:val="578" w:hRule="atLeast"/>
          <w:jc w:val="center"/>
        </w:trPr>
        <w:tc>
          <w:tcPr>
            <w:tcW w:w="4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p>
        </w:tc>
        <w:tc>
          <w:tcPr>
            <w:tcW w:w="121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p>
        </w:tc>
        <w:tc>
          <w:tcPr>
            <w:tcW w:w="15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婚姻家庭宣传</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12条</w:t>
            </w:r>
          </w:p>
        </w:tc>
        <w:tc>
          <w:tcPr>
            <w:tcW w:w="9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cantSplit/>
          <w:trHeight w:val="578" w:hRule="atLeast"/>
          <w:jc w:val="center"/>
        </w:trPr>
        <w:tc>
          <w:tcPr>
            <w:tcW w:w="46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w:t>
            </w:r>
          </w:p>
        </w:tc>
        <w:tc>
          <w:tcPr>
            <w:tcW w:w="121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政策咨询个案</w:t>
            </w:r>
          </w:p>
        </w:tc>
        <w:tc>
          <w:tcPr>
            <w:tcW w:w="15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接案个数</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30个</w:t>
            </w:r>
          </w:p>
        </w:tc>
        <w:tc>
          <w:tcPr>
            <w:tcW w:w="92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cantSplit/>
          <w:trHeight w:val="578" w:hRule="atLeast"/>
          <w:jc w:val="center"/>
        </w:trPr>
        <w:tc>
          <w:tcPr>
            <w:tcW w:w="4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p>
        </w:tc>
        <w:tc>
          <w:tcPr>
            <w:tcW w:w="121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p>
        </w:tc>
        <w:tc>
          <w:tcPr>
            <w:tcW w:w="15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建档率</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100%</w:t>
            </w:r>
          </w:p>
        </w:tc>
        <w:tc>
          <w:tcPr>
            <w:tcW w:w="9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cantSplit/>
          <w:trHeight w:val="578" w:hRule="atLeast"/>
          <w:jc w:val="center"/>
        </w:trPr>
        <w:tc>
          <w:tcPr>
            <w:tcW w:w="469" w:type="pct"/>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2</w:t>
            </w:r>
          </w:p>
        </w:tc>
        <w:tc>
          <w:tcPr>
            <w:tcW w:w="1218" w:type="pct"/>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婚姻辅导个案</w:t>
            </w:r>
          </w:p>
        </w:tc>
        <w:tc>
          <w:tcPr>
            <w:tcW w:w="15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辅导节数</w:t>
            </w:r>
          </w:p>
        </w:tc>
        <w:tc>
          <w:tcPr>
            <w:tcW w:w="845"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≥162节</w:t>
            </w:r>
          </w:p>
        </w:tc>
        <w:tc>
          <w:tcPr>
            <w:tcW w:w="926" w:type="pct"/>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cantSplit/>
          <w:trHeight w:val="578" w:hRule="atLeast"/>
          <w:jc w:val="center"/>
        </w:trPr>
        <w:tc>
          <w:tcPr>
            <w:tcW w:w="4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548" w:firstLineChars="196"/>
              <w:jc w:val="center"/>
              <w:textAlignment w:val="auto"/>
              <w:rPr>
                <w:rFonts w:hint="default" w:ascii="Times New Roman" w:hAnsi="Times New Roman" w:eastAsia="仿宋_GB2312" w:cs="Times New Roman"/>
                <w:sz w:val="28"/>
                <w:szCs w:val="28"/>
              </w:rPr>
            </w:pPr>
          </w:p>
        </w:tc>
        <w:tc>
          <w:tcPr>
            <w:tcW w:w="121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548" w:firstLineChars="196"/>
              <w:jc w:val="center"/>
              <w:textAlignment w:val="auto"/>
              <w:rPr>
                <w:rFonts w:hint="default" w:ascii="Times New Roman" w:hAnsi="Times New Roman" w:eastAsia="仿宋_GB2312" w:cs="Times New Roman"/>
                <w:sz w:val="28"/>
                <w:szCs w:val="28"/>
              </w:rPr>
            </w:pPr>
          </w:p>
        </w:tc>
        <w:tc>
          <w:tcPr>
            <w:tcW w:w="15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接案个数</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25个</w:t>
            </w:r>
          </w:p>
        </w:tc>
        <w:tc>
          <w:tcPr>
            <w:tcW w:w="9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548" w:firstLineChars="196"/>
              <w:jc w:val="center"/>
              <w:textAlignment w:val="auto"/>
              <w:rPr>
                <w:rFonts w:hint="default" w:ascii="Times New Roman" w:hAnsi="Times New Roman" w:eastAsia="仿宋_GB2312" w:cs="Times New Roman"/>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cantSplit/>
          <w:trHeight w:val="578" w:hRule="atLeast"/>
          <w:jc w:val="center"/>
        </w:trPr>
        <w:tc>
          <w:tcPr>
            <w:tcW w:w="4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548" w:firstLineChars="196"/>
              <w:jc w:val="center"/>
              <w:textAlignment w:val="auto"/>
              <w:rPr>
                <w:rFonts w:hint="default" w:ascii="Times New Roman" w:hAnsi="Times New Roman" w:eastAsia="仿宋_GB2312" w:cs="Times New Roman"/>
                <w:sz w:val="28"/>
                <w:szCs w:val="28"/>
              </w:rPr>
            </w:pPr>
          </w:p>
        </w:tc>
        <w:tc>
          <w:tcPr>
            <w:tcW w:w="121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548" w:firstLineChars="196"/>
              <w:jc w:val="center"/>
              <w:textAlignment w:val="auto"/>
              <w:rPr>
                <w:rFonts w:hint="default" w:ascii="Times New Roman" w:hAnsi="Times New Roman" w:eastAsia="仿宋_GB2312" w:cs="Times New Roman"/>
                <w:sz w:val="28"/>
                <w:szCs w:val="28"/>
              </w:rPr>
            </w:pPr>
          </w:p>
        </w:tc>
        <w:tc>
          <w:tcPr>
            <w:tcW w:w="15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建档率</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100%</w:t>
            </w:r>
          </w:p>
        </w:tc>
        <w:tc>
          <w:tcPr>
            <w:tcW w:w="9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548" w:firstLineChars="196"/>
              <w:jc w:val="center"/>
              <w:textAlignment w:val="auto"/>
              <w:rPr>
                <w:rFonts w:hint="default" w:ascii="Times New Roman" w:hAnsi="Times New Roman" w:eastAsia="仿宋_GB2312" w:cs="Times New Roman"/>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cantSplit/>
          <w:trHeight w:val="578" w:hRule="atLeast"/>
          <w:jc w:val="center"/>
        </w:trPr>
        <w:tc>
          <w:tcPr>
            <w:tcW w:w="4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548" w:firstLineChars="196"/>
              <w:jc w:val="center"/>
              <w:textAlignment w:val="auto"/>
              <w:rPr>
                <w:rFonts w:hint="default" w:ascii="Times New Roman" w:hAnsi="Times New Roman" w:eastAsia="仿宋_GB2312" w:cs="Times New Roman"/>
                <w:sz w:val="28"/>
                <w:szCs w:val="28"/>
              </w:rPr>
            </w:pPr>
          </w:p>
        </w:tc>
        <w:tc>
          <w:tcPr>
            <w:tcW w:w="121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548" w:firstLineChars="196"/>
              <w:jc w:val="center"/>
              <w:textAlignment w:val="auto"/>
              <w:rPr>
                <w:rFonts w:hint="default" w:ascii="Times New Roman" w:hAnsi="Times New Roman" w:eastAsia="仿宋_GB2312" w:cs="Times New Roman"/>
                <w:sz w:val="28"/>
                <w:szCs w:val="28"/>
              </w:rPr>
            </w:pPr>
          </w:p>
        </w:tc>
        <w:tc>
          <w:tcPr>
            <w:tcW w:w="15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结案个数</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20</w:t>
            </w:r>
            <w:r>
              <w:rPr>
                <w:rFonts w:hint="default" w:ascii="Times New Roman" w:hAnsi="Times New Roman" w:eastAsia="仿宋_GB2312" w:cs="Times New Roman"/>
                <w:sz w:val="28"/>
                <w:szCs w:val="28"/>
              </w:rPr>
              <w:t>个</w:t>
            </w:r>
          </w:p>
        </w:tc>
        <w:tc>
          <w:tcPr>
            <w:tcW w:w="9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548" w:firstLineChars="196"/>
              <w:jc w:val="center"/>
              <w:textAlignment w:val="auto"/>
              <w:rPr>
                <w:rFonts w:hint="default" w:ascii="Times New Roman" w:hAnsi="Times New Roman" w:eastAsia="仿宋_GB2312" w:cs="Times New Roman"/>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cantSplit/>
          <w:trHeight w:val="578" w:hRule="atLeast"/>
          <w:jc w:val="center"/>
        </w:trPr>
        <w:tc>
          <w:tcPr>
            <w:tcW w:w="46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w:t>
            </w:r>
          </w:p>
        </w:tc>
        <w:tc>
          <w:tcPr>
            <w:tcW w:w="121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节日主题婚姻</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辅导大型活动</w:t>
            </w:r>
          </w:p>
        </w:tc>
        <w:tc>
          <w:tcPr>
            <w:tcW w:w="15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活动次数</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次</w:t>
            </w:r>
          </w:p>
        </w:tc>
        <w:tc>
          <w:tcPr>
            <w:tcW w:w="92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cantSplit/>
          <w:trHeight w:val="1101" w:hRule="atLeast"/>
          <w:jc w:val="center"/>
        </w:trPr>
        <w:tc>
          <w:tcPr>
            <w:tcW w:w="4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548" w:firstLineChars="196"/>
              <w:jc w:val="center"/>
              <w:textAlignment w:val="auto"/>
              <w:rPr>
                <w:rFonts w:hint="default" w:ascii="Times New Roman" w:hAnsi="Times New Roman" w:eastAsia="仿宋_GB2312" w:cs="Times New Roman"/>
                <w:sz w:val="28"/>
                <w:szCs w:val="28"/>
              </w:rPr>
            </w:pPr>
          </w:p>
        </w:tc>
        <w:tc>
          <w:tcPr>
            <w:tcW w:w="121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548" w:firstLineChars="196"/>
              <w:jc w:val="center"/>
              <w:textAlignment w:val="auto"/>
              <w:rPr>
                <w:rFonts w:hint="default" w:ascii="Times New Roman" w:hAnsi="Times New Roman" w:eastAsia="仿宋_GB2312" w:cs="Times New Roman"/>
                <w:sz w:val="28"/>
                <w:szCs w:val="28"/>
              </w:rPr>
            </w:pPr>
          </w:p>
        </w:tc>
        <w:tc>
          <w:tcPr>
            <w:tcW w:w="15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活动媒体宣传</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10篇</w:t>
            </w:r>
          </w:p>
        </w:tc>
        <w:tc>
          <w:tcPr>
            <w:tcW w:w="9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548" w:firstLineChars="196"/>
              <w:jc w:val="center"/>
              <w:textAlignment w:val="auto"/>
              <w:rPr>
                <w:rFonts w:hint="default" w:ascii="Times New Roman" w:hAnsi="Times New Roman" w:eastAsia="仿宋_GB2312" w:cs="Times New Roman"/>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129" w:hRule="atLeast"/>
          <w:jc w:val="center"/>
        </w:trPr>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w:t>
            </w:r>
          </w:p>
        </w:tc>
        <w:tc>
          <w:tcPr>
            <w:tcW w:w="12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项目总结</w:t>
            </w:r>
          </w:p>
        </w:tc>
        <w:tc>
          <w:tcPr>
            <w:tcW w:w="15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项目评估报告</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份</w:t>
            </w:r>
          </w:p>
        </w:tc>
        <w:tc>
          <w:tcPr>
            <w:tcW w:w="9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707" w:hRule="atLeast"/>
          <w:jc w:val="center"/>
        </w:trPr>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5</w:t>
            </w:r>
          </w:p>
        </w:tc>
        <w:tc>
          <w:tcPr>
            <w:tcW w:w="12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“兄弟连、女人帮”互助交流平台</w:t>
            </w:r>
          </w:p>
        </w:tc>
        <w:tc>
          <w:tcPr>
            <w:tcW w:w="15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交流平台搭建</w:t>
            </w:r>
          </w:p>
        </w:tc>
        <w:tc>
          <w:tcPr>
            <w:tcW w:w="8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1个</w:t>
            </w:r>
          </w:p>
        </w:tc>
        <w:tc>
          <w:tcPr>
            <w:tcW w:w="9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100%</w:t>
            </w:r>
          </w:p>
        </w:tc>
      </w:tr>
    </w:tbl>
    <w:p>
      <w:pPr>
        <w:numPr>
          <w:ilvl w:val="0"/>
          <w:numId w:val="0"/>
        </w:numPr>
        <w:spacing w:line="560" w:lineRule="exact"/>
        <w:ind w:firstLine="640" w:firstLineChars="200"/>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三、存在问题和改进措施</w:t>
      </w:r>
    </w:p>
    <w:p>
      <w:pPr>
        <w:spacing w:line="560" w:lineRule="exact"/>
        <w:ind w:firstLine="640" w:firstLineChars="200"/>
        <w:rPr>
          <w:rFonts w:hint="default" w:ascii="Times New Roman" w:hAnsi="Times New Roman" w:eastAsia="仿宋_GB2312" w:cs="Times New Roman"/>
          <w:bCs/>
          <w:sz w:val="32"/>
          <w:highlight w:val="none"/>
          <w:lang w:val="en-US" w:eastAsia="zh-CN"/>
        </w:rPr>
      </w:pPr>
      <w:r>
        <w:rPr>
          <w:rFonts w:hint="default" w:ascii="Times New Roman" w:hAnsi="Times New Roman" w:eastAsia="仿宋_GB2312" w:cs="Times New Roman"/>
          <w:bCs/>
          <w:color w:val="000000"/>
          <w:sz w:val="32"/>
          <w:highlight w:val="none"/>
          <w:lang w:val="en-US" w:eastAsia="zh-CN"/>
        </w:rPr>
        <w:t>项目应加强与购买方的沟通与交流，形成相关的沟通会议记录与月度服务总结，更好地呈现项目日常运作的规范性与计划性。</w:t>
      </w:r>
      <w:r>
        <w:rPr>
          <w:rFonts w:hint="default" w:ascii="Times New Roman" w:hAnsi="Times New Roman" w:eastAsia="仿宋_GB2312" w:cs="Times New Roman"/>
          <w:bCs/>
          <w:sz w:val="32"/>
          <w:highlight w:val="none"/>
          <w:lang w:val="en-US" w:eastAsia="zh-CN"/>
        </w:rPr>
        <w:t>应进一步提升项目的宣传力度，扩大项目的社会知晓度、服务覆盖面与影响力。</w:t>
      </w:r>
    </w:p>
    <w:p>
      <w:pPr>
        <w:spacing w:line="560" w:lineRule="exact"/>
        <w:ind w:firstLine="420" w:firstLineChars="200"/>
        <w:rPr>
          <w:rFonts w:hint="default" w:ascii="Times New Roman" w:hAnsi="Times New Roman" w:cs="Times New Roman"/>
        </w:rPr>
      </w:pPr>
    </w:p>
    <w:sectPr>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7E59D3E-2CFD-4154-A9AD-59B8E14ED83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4F3002D2-210C-44F6-97B1-3E37625DC099}"/>
  </w:font>
  <w:font w:name="楷体">
    <w:panose1 w:val="02010609060101010101"/>
    <w:charset w:val="86"/>
    <w:family w:val="auto"/>
    <w:pitch w:val="default"/>
    <w:sig w:usb0="800002BF" w:usb1="38CF7CFA" w:usb2="00000016" w:usb3="00000000" w:csb0="00040001" w:csb1="00000000"/>
    <w:embedRegular r:id="rId3" w:fontKey="{00AA3F2E-E0AB-4CAC-B0A4-772E41F2780A}"/>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embedRegular r:id="rId4" w:fontKey="{58B60AC1-CF14-483E-B2C3-5A23B9219FF7}"/>
  </w:font>
  <w:font w:name="新宋体">
    <w:panose1 w:val="02010609030101010101"/>
    <w:charset w:val="86"/>
    <w:family w:val="auto"/>
    <w:pitch w:val="default"/>
    <w:sig w:usb0="00000003" w:usb1="288F0000" w:usb2="00000006" w:usb3="00000000" w:csb0="00040001" w:csb1="00000000"/>
  </w:font>
  <w:font w:name="方正仿宋_GBK">
    <w:panose1 w:val="02000000000000000000"/>
    <w:charset w:val="86"/>
    <w:family w:val="auto"/>
    <w:pitch w:val="default"/>
    <w:sig w:usb0="A00002BF" w:usb1="38CF7CFA" w:usb2="00082016" w:usb3="00000000" w:csb0="00040001" w:csb1="00000000"/>
  </w:font>
  <w:font w:name="方正大标宋简体">
    <w:panose1 w:val="02000000000000000000"/>
    <w:charset w:val="86"/>
    <w:family w:val="auto"/>
    <w:pitch w:val="default"/>
    <w:sig w:usb0="A00002BF" w:usb1="184F6CFA" w:usb2="00000012" w:usb3="00000000" w:csb0="00040001" w:csb1="00000000"/>
  </w:font>
  <w:font w:name="叶根友毛笔行书2.0版">
    <w:panose1 w:val="02010601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5" w:fontKey="{728596DA-07EC-4678-87F0-B8F53824D5B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B8027E"/>
    <w:multiLevelType w:val="singleLevel"/>
    <w:tmpl w:val="56B8027E"/>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wNTE2YjI1OGE5YjdiYzczMjEyOWZmNDFiNDg0NDMifQ=="/>
  </w:docVars>
  <w:rsids>
    <w:rsidRoot w:val="139B5E9F"/>
    <w:rsid w:val="013A2CFC"/>
    <w:rsid w:val="015A077C"/>
    <w:rsid w:val="01781A1D"/>
    <w:rsid w:val="023A1871"/>
    <w:rsid w:val="02717387"/>
    <w:rsid w:val="02D45D1A"/>
    <w:rsid w:val="03C07EA1"/>
    <w:rsid w:val="042204C6"/>
    <w:rsid w:val="05E96750"/>
    <w:rsid w:val="06866999"/>
    <w:rsid w:val="07EA58DB"/>
    <w:rsid w:val="09953FB0"/>
    <w:rsid w:val="0A1D6827"/>
    <w:rsid w:val="0BFA519C"/>
    <w:rsid w:val="0D164978"/>
    <w:rsid w:val="0D67031C"/>
    <w:rsid w:val="0E0E649A"/>
    <w:rsid w:val="0E6172BA"/>
    <w:rsid w:val="0E88786D"/>
    <w:rsid w:val="0F2B417F"/>
    <w:rsid w:val="112A1BAC"/>
    <w:rsid w:val="11330C19"/>
    <w:rsid w:val="13496A53"/>
    <w:rsid w:val="139B5E9F"/>
    <w:rsid w:val="13B969FC"/>
    <w:rsid w:val="13D4771A"/>
    <w:rsid w:val="140B64CC"/>
    <w:rsid w:val="14432EE4"/>
    <w:rsid w:val="144C0B40"/>
    <w:rsid w:val="14DC067C"/>
    <w:rsid w:val="14FC0D94"/>
    <w:rsid w:val="161239C3"/>
    <w:rsid w:val="16DD26E8"/>
    <w:rsid w:val="17397FFB"/>
    <w:rsid w:val="180A0E8D"/>
    <w:rsid w:val="184A1565"/>
    <w:rsid w:val="19325B3C"/>
    <w:rsid w:val="19A47F68"/>
    <w:rsid w:val="1C8A41D5"/>
    <w:rsid w:val="1EE274BE"/>
    <w:rsid w:val="1F3D32B4"/>
    <w:rsid w:val="21784B2B"/>
    <w:rsid w:val="219E0374"/>
    <w:rsid w:val="225C133A"/>
    <w:rsid w:val="23A359D0"/>
    <w:rsid w:val="24CC52F4"/>
    <w:rsid w:val="24F3073A"/>
    <w:rsid w:val="25377EB6"/>
    <w:rsid w:val="25874505"/>
    <w:rsid w:val="258B4D14"/>
    <w:rsid w:val="267B5DDD"/>
    <w:rsid w:val="267B77FA"/>
    <w:rsid w:val="27AA5FA4"/>
    <w:rsid w:val="27D2687D"/>
    <w:rsid w:val="29401C6D"/>
    <w:rsid w:val="2AEB0C7E"/>
    <w:rsid w:val="2B0C567C"/>
    <w:rsid w:val="2B104A2B"/>
    <w:rsid w:val="2EF66D0C"/>
    <w:rsid w:val="2FEA124E"/>
    <w:rsid w:val="316A56F7"/>
    <w:rsid w:val="31721D7D"/>
    <w:rsid w:val="33146BA6"/>
    <w:rsid w:val="33687452"/>
    <w:rsid w:val="338E5D33"/>
    <w:rsid w:val="36EE4C79"/>
    <w:rsid w:val="38267FEB"/>
    <w:rsid w:val="38773328"/>
    <w:rsid w:val="398F3843"/>
    <w:rsid w:val="39933E8F"/>
    <w:rsid w:val="39D03A30"/>
    <w:rsid w:val="39F7472D"/>
    <w:rsid w:val="3A9107DF"/>
    <w:rsid w:val="3B2839F4"/>
    <w:rsid w:val="3B6C571B"/>
    <w:rsid w:val="3B905052"/>
    <w:rsid w:val="3C794072"/>
    <w:rsid w:val="3E723045"/>
    <w:rsid w:val="3EB245EA"/>
    <w:rsid w:val="3EC77803"/>
    <w:rsid w:val="3EE61D4F"/>
    <w:rsid w:val="3F0B0E2F"/>
    <w:rsid w:val="4006157A"/>
    <w:rsid w:val="401365B3"/>
    <w:rsid w:val="41F94B34"/>
    <w:rsid w:val="440230BF"/>
    <w:rsid w:val="441F67F8"/>
    <w:rsid w:val="46813FB5"/>
    <w:rsid w:val="4696755C"/>
    <w:rsid w:val="47B04A7C"/>
    <w:rsid w:val="48D6563B"/>
    <w:rsid w:val="48F61E74"/>
    <w:rsid w:val="49D92C30"/>
    <w:rsid w:val="4A741F0F"/>
    <w:rsid w:val="4AA91A56"/>
    <w:rsid w:val="4AB6608F"/>
    <w:rsid w:val="4B647958"/>
    <w:rsid w:val="4BEE230A"/>
    <w:rsid w:val="4C537291"/>
    <w:rsid w:val="4C810FF8"/>
    <w:rsid w:val="4D6C7231"/>
    <w:rsid w:val="503A3B83"/>
    <w:rsid w:val="504D0FEE"/>
    <w:rsid w:val="50773A39"/>
    <w:rsid w:val="51314A1E"/>
    <w:rsid w:val="51545452"/>
    <w:rsid w:val="51B07A08"/>
    <w:rsid w:val="51BE6678"/>
    <w:rsid w:val="51F50019"/>
    <w:rsid w:val="522849B1"/>
    <w:rsid w:val="522D1758"/>
    <w:rsid w:val="531440A5"/>
    <w:rsid w:val="54351FF7"/>
    <w:rsid w:val="549E6344"/>
    <w:rsid w:val="55011FC4"/>
    <w:rsid w:val="55C92356"/>
    <w:rsid w:val="56884531"/>
    <w:rsid w:val="56EC3CFF"/>
    <w:rsid w:val="56ED02C5"/>
    <w:rsid w:val="57374B6E"/>
    <w:rsid w:val="577C6DD9"/>
    <w:rsid w:val="591539DA"/>
    <w:rsid w:val="5A995B10"/>
    <w:rsid w:val="5BAB0919"/>
    <w:rsid w:val="5DC164C7"/>
    <w:rsid w:val="60B426D0"/>
    <w:rsid w:val="60DB5FBC"/>
    <w:rsid w:val="62B03FAC"/>
    <w:rsid w:val="64085678"/>
    <w:rsid w:val="64A13A18"/>
    <w:rsid w:val="65347490"/>
    <w:rsid w:val="664E204C"/>
    <w:rsid w:val="66C67BE4"/>
    <w:rsid w:val="66E87E53"/>
    <w:rsid w:val="67673D66"/>
    <w:rsid w:val="67D4013E"/>
    <w:rsid w:val="684C3F72"/>
    <w:rsid w:val="69C25512"/>
    <w:rsid w:val="6BF66F7D"/>
    <w:rsid w:val="6C6308A4"/>
    <w:rsid w:val="6CFD2E21"/>
    <w:rsid w:val="6EA104F0"/>
    <w:rsid w:val="701771D6"/>
    <w:rsid w:val="702A2642"/>
    <w:rsid w:val="71DA48D0"/>
    <w:rsid w:val="71DE4DD1"/>
    <w:rsid w:val="724921C2"/>
    <w:rsid w:val="72EC0F75"/>
    <w:rsid w:val="73903002"/>
    <w:rsid w:val="73C13E19"/>
    <w:rsid w:val="73DB0B8E"/>
    <w:rsid w:val="743A243E"/>
    <w:rsid w:val="745C54BA"/>
    <w:rsid w:val="747206C8"/>
    <w:rsid w:val="748C061D"/>
    <w:rsid w:val="751101F5"/>
    <w:rsid w:val="761B6A4C"/>
    <w:rsid w:val="762A2C45"/>
    <w:rsid w:val="76326C44"/>
    <w:rsid w:val="76360936"/>
    <w:rsid w:val="771464C7"/>
    <w:rsid w:val="773B670F"/>
    <w:rsid w:val="774938D8"/>
    <w:rsid w:val="77574E7B"/>
    <w:rsid w:val="778E26C6"/>
    <w:rsid w:val="779E320A"/>
    <w:rsid w:val="77EA3533"/>
    <w:rsid w:val="77F1580B"/>
    <w:rsid w:val="78376B0D"/>
    <w:rsid w:val="787A1FCA"/>
    <w:rsid w:val="794717F6"/>
    <w:rsid w:val="7B0569FA"/>
    <w:rsid w:val="7BF15931"/>
    <w:rsid w:val="7C1C4EC4"/>
    <w:rsid w:val="7C3466A3"/>
    <w:rsid w:val="7CFC6A90"/>
    <w:rsid w:val="7D1D0D70"/>
    <w:rsid w:val="7DF03077"/>
    <w:rsid w:val="7E502529"/>
    <w:rsid w:val="7F305AE8"/>
    <w:rsid w:val="7FB24B5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Style w:val="2"/>
      <w:tblCellMar>
        <w:top w:w="0" w:type="dxa"/>
        <w:left w:w="108" w:type="dxa"/>
        <w:bottom w:w="0" w:type="dxa"/>
        <w:right w:w="108" w:type="dxa"/>
      </w:tblCellMar>
    </w:tblPr>
  </w:style>
  <w:style w:type="character" w:styleId="4">
    <w:name w:val="Hyperlink"/>
    <w:basedOn w:val="3"/>
    <w:uiPriority w:val="0"/>
    <w:rPr>
      <w:color w:val="0000FF"/>
      <w:u w:val="single"/>
    </w:rPr>
  </w:style>
  <w:style w:type="paragraph" w:customStyle="1" w:styleId="5">
    <w:name w:val="段落文字"/>
    <w:basedOn w:val="6"/>
    <w:qFormat/>
    <w:uiPriority w:val="0"/>
    <w:pPr>
      <w:spacing w:line="400" w:lineRule="exact"/>
      <w:ind w:firstLine="964" w:firstLineChars="200"/>
      <w:jc w:val="both"/>
    </w:pPr>
    <w:rPr>
      <w:rFonts w:eastAsia="宋体"/>
      <w:sz w:val="24"/>
    </w:rPr>
  </w:style>
  <w:style w:type="paragraph" w:customStyle="1" w:styleId="6">
    <w:name w:val="p0"/>
    <w:basedOn w:val="1"/>
    <w:qFormat/>
    <w:uiPriority w:val="0"/>
    <w:rPr>
      <w:rFonts w:ascii="Times New Roman" w:hAnsi="Times New Roman" w:cs="Times New Roman"/>
      <w:sz w:val="20"/>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1127</Words>
  <Characters>1193</Characters>
  <Lines>0</Lines>
  <Paragraphs>0</Paragraphs>
  <TotalTime>9</TotalTime>
  <ScaleCrop>false</ScaleCrop>
  <LinksUpToDate>false</LinksUpToDate>
  <CharactersWithSpaces>1194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2022-05-24T04:07:00Z</dcterms:created>
  <dc:creator>Zero"</dc:creator>
  <cp:lastModifiedBy>邹丽华</cp:lastModifiedBy>
  <dcterms:modified xsi:type="dcterms:W3CDTF">2022-06-30T08:48:10Z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FF43C4140A12498ABC8AB9391896A535</vt:lpwstr>
  </property>
</Properties>
</file>