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8"/>
          <w:lang w:val="en-US" w:eastAsia="zh-CN" w:bidi="ar-SA"/>
        </w:rPr>
        <w:t>广州市人民政府办公厅关于为新开办企业免费刻制印章的通知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穗府办函〔2020〕7号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26" w:afterAutospacing="0" w:line="368" w:lineRule="atLeast"/>
        <w:ind w:left="0" w:right="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各区人民政府，市公安局、财政局、市场监管局、政务服务数据管理局：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为进一步优化营商环境，减少企业开办环节，提高企业开办效率，降低企业开办成本，经市人民政府同意，现通知如下：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一、从2020年2月10日起，在全市范围内为新开办企业免费刻制4枚印章（包括企业公章、财务专用章、发票专用章、合同专用章，下同）。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二、各区具体负责为辖区范围内新开办企业（含市级登记机关登记的住所、经营场所在本辖区内的企业）免费刻制印章工作，相关费用纳入各区财政预算。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三、市市场监管局会同相关部门，加速推进开办企业便利化改革，简化企业开办流程，建立广州“开办企业一网通”服务平台。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四、市市场监管局、政务服务数据管理局会同有关部门，统筹推进线下各部门窗口整合，在各级政务服务大厅设置开办企业服务专窗，提供一站式服务。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五、市公安局负责协调省公安厅维护刻章管理系统正常运行，加强刻章行业监管，督促刻章企业落实服务标准，监督企业进行印章网上备案，加快电子印章的推广和使用。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　　六、各区是免费刻章工作落实主体，要参考借鉴国际国内先进做法，明确部门分工，周密安排部署；市有关部门根据职责分工，加强协调指导，确保免费刻章工作在全市有序展开。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righ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广州市人民政府办公厅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8" w:lineRule="atLeast"/>
        <w:ind w:left="0" w:right="0"/>
        <w:jc w:val="righ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2020年1月21日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C47DA"/>
    <w:rsid w:val="08237E96"/>
    <w:rsid w:val="74E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first-child"/>
    <w:basedOn w:val="5"/>
    <w:uiPriority w:val="0"/>
    <w:rPr>
      <w:bdr w:val="none" w:color="auto" w:sz="0" w:space="0"/>
    </w:rPr>
  </w:style>
  <w:style w:type="character" w:customStyle="1" w:styleId="10">
    <w:name w:val="layui-layer-tabnow"/>
    <w:basedOn w:val="5"/>
    <w:uiPriority w:val="0"/>
    <w:rPr>
      <w:bdr w:val="single" w:color="CCCCCC" w:sz="6" w:space="0"/>
      <w:shd w:val="clear" w:fill="FFFFFF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2">
    <w:name w:val="公文"/>
    <w:uiPriority w:val="0"/>
    <w:pPr>
      <w:widowControl w:val="0"/>
      <w:spacing w:line="560" w:lineRule="exact"/>
      <w:jc w:val="both"/>
    </w:pPr>
    <w:rPr>
      <w:rFonts w:ascii="Times New Roman" w:hAnsi="Times New Roman" w:eastAsia="仿宋_GB2312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2020-11-20T03:15:00Z</dcterms:created>
  <dc:creator>Las Nubes</dc:creator>
  <cp:lastModifiedBy>Las Nubes</cp:lastModifiedBy>
  <dcterms:modified xsi:type="dcterms:W3CDTF">2020-11-20T03:16:23Z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