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1B" w:rsidRDefault="003A1212" w:rsidP="0014271B">
      <w:pPr>
        <w:spacing w:line="580" w:lineRule="exact"/>
        <w:ind w:rightChars="11" w:right="23"/>
        <w:rPr>
          <w:rFonts w:ascii="仿宋_GB2312" w:eastAsia="仿宋_GB2312"/>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-396240</wp:posOffset>
                </wp:positionV>
                <wp:extent cx="5600700" cy="822325"/>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71B" w:rsidRPr="004775A8" w:rsidRDefault="0014271B" w:rsidP="0077152E">
                            <w:pPr>
                              <w:jc w:val="distribute"/>
                              <w:rPr>
                                <w:rFonts w:ascii="方正小标宋简体" w:eastAsia="方正小标宋简体"/>
                                <w:color w:val="FF0000"/>
                                <w:sz w:val="56"/>
                                <w:szCs w:val="72"/>
                              </w:rPr>
                            </w:pPr>
                            <w:r w:rsidRPr="004775A8">
                              <w:rPr>
                                <w:rFonts w:ascii="方正小标宋简体" w:eastAsia="方正小标宋简体" w:cs="方正小标宋简体" w:hint="eastAsia"/>
                                <w:color w:val="FF0000"/>
                                <w:sz w:val="56"/>
                                <w:szCs w:val="72"/>
                              </w:rPr>
                              <w:t>广州市生态环境局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1.2pt;width:441pt;height:6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av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" stroked="f">
                <v:textbox>
                  <w:txbxContent>
                    <w:p w:rsidR="0014271B" w:rsidRPr="004775A8" w:rsidRDefault="0014271B" w:rsidP="0077152E">
                      <w:pPr>
                        <w:jc w:val="distribute"/>
                        <w:rPr>
                          <w:rFonts w:ascii="方正小标宋简体" w:eastAsia="方正小标宋简体"/>
                          <w:color w:val="FF0000"/>
                          <w:sz w:val="56"/>
                          <w:szCs w:val="72"/>
                        </w:rPr>
                      </w:pPr>
                      <w:r w:rsidRPr="004775A8">
                        <w:rPr>
                          <w:rFonts w:ascii="方正小标宋简体" w:eastAsia="方正小标宋简体" w:cs="方正小标宋简体" w:hint="eastAsia"/>
                          <w:color w:val="FF0000"/>
                          <w:sz w:val="56"/>
                          <w:szCs w:val="72"/>
                        </w:rPr>
                        <w:t>广州市生态环境局</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4572000</wp:posOffset>
                </wp:positionH>
                <wp:positionV relativeFrom="paragraph">
                  <wp:posOffset>-1089660</wp:posOffset>
                </wp:positionV>
                <wp:extent cx="297815" cy="2895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71B" w:rsidRPr="00261D87" w:rsidRDefault="0014271B" w:rsidP="00261D8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in;margin-top:-85.8pt;width:23.45pt;height:22.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XegQIAABM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" stroked="f">
                <v:textbox style="mso-fit-shape-to-text:t">
                  <w:txbxContent>
                    <w:p w:rsidR="0014271B" w:rsidRPr="00261D87" w:rsidRDefault="0014271B" w:rsidP="00261D87"/>
                  </w:txbxContent>
                </v:textbox>
                <w10:wrap type="squar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4572000</wp:posOffset>
                </wp:positionH>
                <wp:positionV relativeFrom="paragraph">
                  <wp:posOffset>-1089660</wp:posOffset>
                </wp:positionV>
                <wp:extent cx="297815" cy="28956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71B" w:rsidRPr="00706DC5" w:rsidRDefault="0014271B" w:rsidP="00706D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in;margin-top:-85.8pt;width:23.45pt;height:22.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" stroked="f">
                <v:textbox style="mso-fit-shape-to-text:t">
                  <w:txbxContent>
                    <w:p w:rsidR="0014271B" w:rsidRPr="00706DC5" w:rsidRDefault="0014271B" w:rsidP="00706DC5"/>
                  </w:txbxContent>
                </v:textbox>
                <w10:wrap type="square"/>
              </v:shape>
            </w:pict>
          </mc:Fallback>
        </mc:AlternateContent>
      </w:r>
      <w:r w:rsidR="0014271B">
        <w:rPr>
          <w:rFonts w:eastAsia="仿宋_GB2312"/>
          <w:sz w:val="32"/>
          <w:szCs w:val="32"/>
        </w:rPr>
        <w:t xml:space="preserve">                                          </w:t>
      </w:r>
    </w:p>
    <w:p w:rsidR="0014271B" w:rsidRDefault="003A1212">
      <w:pPr>
        <w:spacing w:line="580" w:lineRule="exact"/>
        <w:ind w:right="11"/>
        <w:jc w:val="center"/>
        <w:rPr>
          <w:rFonts w:eastAsia="公文小标宋简"/>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97155</wp:posOffset>
                </wp:positionV>
                <wp:extent cx="5600700" cy="0"/>
                <wp:effectExtent l="31115" t="30480" r="3556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AD5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65pt" to="44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" strokecolor="red" strokeweight="4.5pt">
                <v:stroke linestyle="thickThin"/>
              </v:line>
            </w:pict>
          </mc:Fallback>
        </mc:AlternateContent>
      </w:r>
    </w:p>
    <w:p w:rsidR="0014271B" w:rsidRPr="00DC1D0D" w:rsidRDefault="0014271B" w:rsidP="009C61E0">
      <w:pPr>
        <w:tabs>
          <w:tab w:val="left" w:pos="6804"/>
        </w:tabs>
        <w:spacing w:line="500" w:lineRule="exact"/>
        <w:jc w:val="right"/>
        <w:rPr>
          <w:rFonts w:ascii="仿宋_GB2312" w:eastAsia="仿宋_GB2312"/>
          <w:sz w:val="32"/>
          <w:szCs w:val="32"/>
        </w:rPr>
      </w:pPr>
      <w:r w:rsidRPr="00DC1D0D">
        <w:rPr>
          <w:rFonts w:ascii="仿宋_GB2312" w:eastAsia="仿宋_GB2312" w:cs="仿宋_GB2312" w:hint="eastAsia"/>
          <w:sz w:val="32"/>
          <w:szCs w:val="32"/>
        </w:rPr>
        <w:t>穗(越)环管影[2020]19号</w:t>
      </w:r>
    </w:p>
    <w:p w:rsidR="0014271B" w:rsidRDefault="0014271B" w:rsidP="00577DE3">
      <w:pPr>
        <w:pStyle w:val="HTML"/>
        <w:autoSpaceDE w:val="0"/>
        <w:autoSpaceDN w:val="0"/>
        <w:adjustRightInd w:val="0"/>
        <w:spacing w:line="580" w:lineRule="exact"/>
        <w:ind w:firstLineChars="200" w:firstLine="640"/>
        <w:jc w:val="both"/>
        <w:rPr>
          <w:rFonts w:ascii="Times New Roman" w:eastAsia="仿宋_GB2312" w:hAnsi="Times New Roman" w:cs="Times New Roman"/>
          <w:sz w:val="32"/>
          <w:szCs w:val="32"/>
        </w:rPr>
      </w:pPr>
    </w:p>
    <w:p w:rsidR="0014271B" w:rsidRPr="00716C35" w:rsidRDefault="0014271B" w:rsidP="00577DE3">
      <w:pPr>
        <w:pStyle w:val="HTML"/>
        <w:autoSpaceDE w:val="0"/>
        <w:autoSpaceDN w:val="0"/>
        <w:adjustRightInd w:val="0"/>
        <w:spacing w:line="580" w:lineRule="exact"/>
        <w:ind w:firstLineChars="200" w:firstLine="640"/>
        <w:jc w:val="both"/>
        <w:rPr>
          <w:rFonts w:ascii="Times New Roman" w:eastAsia="仿宋_GB2312" w:hAnsi="Times New Roman" w:cs="Times New Roman"/>
          <w:sz w:val="32"/>
          <w:szCs w:val="32"/>
        </w:rPr>
      </w:pPr>
    </w:p>
    <w:p w:rsidR="004F2092" w:rsidRPr="006250BB" w:rsidRDefault="00E07A47" w:rsidP="003A1212">
      <w:pPr>
        <w:autoSpaceDE w:val="0"/>
        <w:autoSpaceDN w:val="0"/>
        <w:adjustRightInd w:val="0"/>
        <w:spacing w:line="580" w:lineRule="exact"/>
        <w:ind w:firstLineChars="200" w:firstLine="883"/>
        <w:jc w:val="center"/>
        <w:rPr>
          <w:b/>
          <w:sz w:val="44"/>
          <w:szCs w:val="44"/>
        </w:rPr>
      </w:pPr>
      <w:bookmarkStart w:id="0" w:name="_GoBack"/>
      <w:r>
        <w:rPr>
          <w:rFonts w:hAnsi="宋体" w:hint="eastAsia"/>
          <w:b/>
          <w:sz w:val="44"/>
          <w:szCs w:val="44"/>
        </w:rPr>
        <w:t>广州市生态环境局</w:t>
      </w:r>
      <w:r w:rsidRPr="006250BB">
        <w:rPr>
          <w:rFonts w:hAnsi="宋体"/>
          <w:b/>
          <w:sz w:val="44"/>
          <w:szCs w:val="44"/>
        </w:rPr>
        <w:t>关于</w:t>
      </w:r>
      <w:r>
        <w:rPr>
          <w:rFonts w:hAnsi="宋体" w:hint="eastAsia"/>
          <w:b/>
          <w:sz w:val="44"/>
          <w:szCs w:val="44"/>
        </w:rPr>
        <w:t>广州文明微创医院扩建</w:t>
      </w:r>
      <w:r w:rsidRPr="006250BB">
        <w:rPr>
          <w:rFonts w:hAnsi="宋体"/>
          <w:b/>
          <w:sz w:val="44"/>
          <w:szCs w:val="44"/>
        </w:rPr>
        <w:t>项目环境影响报告表的批复</w:t>
      </w:r>
      <w:bookmarkEnd w:id="0"/>
    </w:p>
    <w:p w:rsidR="004F2092" w:rsidRPr="006250BB" w:rsidRDefault="00E07A47" w:rsidP="004F2092">
      <w:pPr>
        <w:rPr>
          <w:szCs w:val="32"/>
        </w:rPr>
      </w:pPr>
    </w:p>
    <w:p w:rsidR="004F2092" w:rsidRPr="003A1212" w:rsidRDefault="00E07A47" w:rsidP="004F2092">
      <w:pPr>
        <w:autoSpaceDE w:val="0"/>
        <w:autoSpaceDN w:val="0"/>
        <w:adjustRightInd w:val="0"/>
        <w:rPr>
          <w:rFonts w:ascii="仿宋" w:eastAsia="仿宋" w:hAnsi="仿宋"/>
          <w:sz w:val="32"/>
          <w:szCs w:val="32"/>
        </w:rPr>
      </w:pPr>
      <w:r w:rsidRPr="003A1212">
        <w:rPr>
          <w:rFonts w:ascii="仿宋" w:eastAsia="仿宋" w:hAnsi="仿宋" w:hint="eastAsia"/>
          <w:sz w:val="32"/>
          <w:szCs w:val="32"/>
        </w:rPr>
        <w:t>广州文明微创医院</w:t>
      </w:r>
      <w:r w:rsidRPr="003A1212">
        <w:rPr>
          <w:rFonts w:ascii="仿宋" w:eastAsia="仿宋" w:hAnsi="仿宋"/>
          <w:sz w:val="32"/>
          <w:szCs w:val="32"/>
        </w:rPr>
        <w:t>：</w:t>
      </w:r>
    </w:p>
    <w:p w:rsidR="004F2092" w:rsidRPr="003A1212" w:rsidRDefault="00E07A47" w:rsidP="004F2092">
      <w:pPr>
        <w:ind w:firstLineChars="200" w:firstLine="640"/>
        <w:jc w:val="left"/>
        <w:rPr>
          <w:rFonts w:ascii="仿宋" w:eastAsia="仿宋" w:hAnsi="仿宋"/>
          <w:sz w:val="32"/>
          <w:szCs w:val="32"/>
        </w:rPr>
      </w:pPr>
      <w:r w:rsidRPr="003A1212">
        <w:rPr>
          <w:rFonts w:ascii="仿宋" w:eastAsia="仿宋" w:hAnsi="仿宋"/>
          <w:sz w:val="32"/>
          <w:szCs w:val="32"/>
        </w:rPr>
        <w:t>你单位报批的《</w:t>
      </w:r>
      <w:r w:rsidRPr="003A1212">
        <w:rPr>
          <w:rFonts w:ascii="仿宋" w:eastAsia="仿宋" w:hAnsi="仿宋" w:hint="eastAsia"/>
          <w:sz w:val="32"/>
          <w:szCs w:val="32"/>
        </w:rPr>
        <w:t>广州文明微创医院扩建</w:t>
      </w:r>
      <w:r w:rsidRPr="003A1212">
        <w:rPr>
          <w:rFonts w:ascii="仿宋" w:eastAsia="仿宋" w:hAnsi="仿宋"/>
          <w:sz w:val="32"/>
          <w:szCs w:val="32"/>
        </w:rPr>
        <w:t>项目环境影响报告表》（以下简称《报告表》）及其附件收悉。按《报告表》所述，</w:t>
      </w:r>
      <w:r w:rsidRPr="003A1212">
        <w:rPr>
          <w:rFonts w:ascii="仿宋" w:eastAsia="仿宋" w:hAnsi="仿宋" w:hint="eastAsia"/>
          <w:sz w:val="32"/>
          <w:szCs w:val="32"/>
        </w:rPr>
        <w:t>扩建</w:t>
      </w:r>
      <w:r w:rsidRPr="003A1212">
        <w:rPr>
          <w:rFonts w:ascii="仿宋" w:eastAsia="仿宋" w:hAnsi="仿宋"/>
          <w:sz w:val="32"/>
          <w:szCs w:val="32"/>
        </w:rPr>
        <w:t>项目选址于</w:t>
      </w:r>
      <w:r w:rsidRPr="003A1212">
        <w:rPr>
          <w:rFonts w:ascii="仿宋" w:eastAsia="仿宋" w:hAnsi="仿宋" w:hint="eastAsia"/>
          <w:sz w:val="32"/>
          <w:szCs w:val="32"/>
        </w:rPr>
        <w:t>广州市</w:t>
      </w:r>
      <w:r w:rsidRPr="003A1212">
        <w:rPr>
          <w:rFonts w:ascii="仿宋" w:eastAsia="仿宋" w:hAnsi="仿宋"/>
          <w:sz w:val="32"/>
          <w:szCs w:val="32"/>
        </w:rPr>
        <w:t>越秀区环市中路</w:t>
      </w:r>
      <w:r w:rsidRPr="003A1212">
        <w:rPr>
          <w:rFonts w:ascii="仿宋" w:eastAsia="仿宋" w:hAnsi="仿宋" w:hint="eastAsia"/>
          <w:sz w:val="32"/>
          <w:szCs w:val="32"/>
        </w:rPr>
        <w:t>203</w:t>
      </w:r>
      <w:r w:rsidRPr="003A1212">
        <w:rPr>
          <w:rFonts w:ascii="仿宋" w:eastAsia="仿宋" w:hAnsi="仿宋" w:hint="eastAsia"/>
          <w:sz w:val="32"/>
          <w:szCs w:val="32"/>
        </w:rPr>
        <w:t>号</w:t>
      </w:r>
      <w:r w:rsidRPr="003A1212">
        <w:rPr>
          <w:rFonts w:ascii="仿宋" w:eastAsia="仿宋" w:hAnsi="仿宋"/>
          <w:sz w:val="32"/>
          <w:szCs w:val="32"/>
        </w:rPr>
        <w:t>恒生大厦</w:t>
      </w:r>
      <w:r w:rsidRPr="003A1212">
        <w:rPr>
          <w:rFonts w:ascii="仿宋" w:eastAsia="仿宋" w:hAnsi="仿宋" w:hint="eastAsia"/>
          <w:sz w:val="32"/>
          <w:szCs w:val="32"/>
        </w:rPr>
        <w:t>A</w:t>
      </w:r>
      <w:r w:rsidRPr="003A1212">
        <w:rPr>
          <w:rFonts w:ascii="仿宋" w:eastAsia="仿宋" w:hAnsi="仿宋" w:hint="eastAsia"/>
          <w:sz w:val="32"/>
          <w:szCs w:val="32"/>
        </w:rPr>
        <w:t>座（</w:t>
      </w:r>
      <w:r w:rsidRPr="003A1212">
        <w:rPr>
          <w:rFonts w:ascii="仿宋" w:eastAsia="仿宋" w:hAnsi="仿宋"/>
          <w:sz w:val="32"/>
          <w:szCs w:val="32"/>
        </w:rPr>
        <w:t>四层</w:t>
      </w:r>
      <w:r w:rsidRPr="003A1212">
        <w:rPr>
          <w:rFonts w:ascii="仿宋" w:eastAsia="仿宋" w:hAnsi="仿宋" w:hint="eastAsia"/>
          <w:sz w:val="32"/>
          <w:szCs w:val="32"/>
        </w:rPr>
        <w:t>、十层、十一层），</w:t>
      </w:r>
      <w:r w:rsidRPr="003A1212">
        <w:rPr>
          <w:rFonts w:ascii="仿宋" w:eastAsia="仿宋" w:hAnsi="仿宋" w:hint="eastAsia"/>
          <w:sz w:val="32"/>
          <w:szCs w:val="32"/>
        </w:rPr>
        <w:t>占地面积为</w:t>
      </w:r>
      <w:r w:rsidRPr="003A1212">
        <w:rPr>
          <w:rFonts w:ascii="仿宋" w:eastAsia="仿宋" w:hAnsi="仿宋" w:hint="eastAsia"/>
          <w:sz w:val="32"/>
          <w:szCs w:val="32"/>
        </w:rPr>
        <w:t>1</w:t>
      </w:r>
      <w:r w:rsidRPr="003A1212">
        <w:rPr>
          <w:rFonts w:ascii="仿宋" w:eastAsia="仿宋" w:hAnsi="仿宋"/>
          <w:sz w:val="32"/>
          <w:szCs w:val="32"/>
        </w:rPr>
        <w:t>111.35</w:t>
      </w:r>
      <w:r w:rsidRPr="003A1212">
        <w:rPr>
          <w:rFonts w:ascii="仿宋" w:eastAsia="仿宋" w:hAnsi="仿宋" w:hint="eastAsia"/>
          <w:sz w:val="32"/>
          <w:szCs w:val="32"/>
        </w:rPr>
        <w:t>m</w:t>
      </w:r>
      <w:r w:rsidRPr="003A1212">
        <w:rPr>
          <w:rFonts w:ascii="仿宋" w:eastAsia="仿宋" w:hAnsi="仿宋" w:hint="eastAsia"/>
          <w:sz w:val="32"/>
          <w:szCs w:val="32"/>
          <w:vertAlign w:val="superscript"/>
        </w:rPr>
        <w:t>2</w:t>
      </w:r>
      <w:r w:rsidRPr="003A1212">
        <w:rPr>
          <w:rFonts w:ascii="仿宋" w:eastAsia="仿宋" w:hAnsi="仿宋" w:hint="eastAsia"/>
          <w:sz w:val="32"/>
          <w:szCs w:val="32"/>
        </w:rPr>
        <w:t>，建筑面积为</w:t>
      </w:r>
      <w:r w:rsidRPr="003A1212">
        <w:rPr>
          <w:rFonts w:ascii="仿宋" w:eastAsia="仿宋" w:hAnsi="仿宋"/>
          <w:sz w:val="32"/>
          <w:szCs w:val="32"/>
        </w:rPr>
        <w:t>2376</w:t>
      </w:r>
      <w:r w:rsidRPr="003A1212">
        <w:rPr>
          <w:rFonts w:ascii="仿宋" w:eastAsia="仿宋" w:hAnsi="仿宋" w:hint="eastAsia"/>
          <w:sz w:val="32"/>
          <w:szCs w:val="32"/>
        </w:rPr>
        <w:t>m</w:t>
      </w:r>
      <w:r w:rsidRPr="003A1212">
        <w:rPr>
          <w:rFonts w:ascii="仿宋" w:eastAsia="仿宋" w:hAnsi="仿宋" w:hint="eastAsia"/>
          <w:sz w:val="32"/>
          <w:szCs w:val="32"/>
          <w:vertAlign w:val="superscript"/>
        </w:rPr>
        <w:t>2</w:t>
      </w:r>
      <w:r w:rsidRPr="003A1212">
        <w:rPr>
          <w:rFonts w:ascii="仿宋" w:eastAsia="仿宋" w:hAnsi="仿宋" w:hint="eastAsia"/>
          <w:sz w:val="32"/>
          <w:szCs w:val="32"/>
        </w:rPr>
        <w:t>。</w:t>
      </w:r>
      <w:r w:rsidRPr="003A1212">
        <w:rPr>
          <w:rFonts w:ascii="仿宋" w:eastAsia="仿宋" w:hAnsi="仿宋" w:hint="eastAsia"/>
          <w:sz w:val="32"/>
          <w:szCs w:val="32"/>
        </w:rPr>
        <w:t>广州文明微创医院拟在</w:t>
      </w:r>
      <w:r w:rsidRPr="003A1212">
        <w:rPr>
          <w:rFonts w:ascii="仿宋" w:eastAsia="仿宋" w:hAnsi="仿宋" w:hint="eastAsia"/>
          <w:sz w:val="32"/>
          <w:szCs w:val="32"/>
        </w:rPr>
        <w:t>原</w:t>
      </w:r>
      <w:r w:rsidRPr="003A1212">
        <w:rPr>
          <w:rFonts w:ascii="仿宋" w:eastAsia="仿宋" w:hAnsi="仿宋" w:hint="eastAsia"/>
          <w:sz w:val="32"/>
          <w:szCs w:val="32"/>
        </w:rPr>
        <w:t>项目所在建筑扩建四层、十层为住院病房，扩建十一层为手术室。在</w:t>
      </w:r>
      <w:r w:rsidRPr="003A1212">
        <w:rPr>
          <w:rFonts w:ascii="仿宋" w:eastAsia="仿宋" w:hAnsi="仿宋" w:hint="eastAsia"/>
          <w:sz w:val="32"/>
          <w:szCs w:val="32"/>
        </w:rPr>
        <w:t>该</w:t>
      </w:r>
      <w:r w:rsidRPr="003A1212">
        <w:rPr>
          <w:rFonts w:ascii="仿宋" w:eastAsia="仿宋" w:hAnsi="仿宋" w:hint="eastAsia"/>
          <w:sz w:val="32"/>
          <w:szCs w:val="32"/>
        </w:rPr>
        <w:t>院门诊量不增加的情况下，需新增</w:t>
      </w:r>
      <w:r w:rsidRPr="003A1212">
        <w:rPr>
          <w:rFonts w:ascii="仿宋" w:eastAsia="仿宋" w:hAnsi="仿宋" w:hint="eastAsia"/>
          <w:sz w:val="32"/>
          <w:szCs w:val="32"/>
        </w:rPr>
        <w:t>140</w:t>
      </w:r>
      <w:r w:rsidRPr="003A1212">
        <w:rPr>
          <w:rFonts w:ascii="仿宋" w:eastAsia="仿宋" w:hAnsi="仿宋" w:hint="eastAsia"/>
          <w:sz w:val="32"/>
          <w:szCs w:val="32"/>
        </w:rPr>
        <w:t>张住院床位</w:t>
      </w:r>
      <w:r w:rsidRPr="003A1212">
        <w:rPr>
          <w:rFonts w:ascii="仿宋" w:eastAsia="仿宋" w:hAnsi="仿宋" w:hint="eastAsia"/>
          <w:sz w:val="32"/>
          <w:szCs w:val="32"/>
        </w:rPr>
        <w:t>，原</w:t>
      </w:r>
      <w:r w:rsidRPr="003A1212">
        <w:rPr>
          <w:rFonts w:ascii="仿宋" w:eastAsia="仿宋" w:hAnsi="仿宋" w:hint="eastAsia"/>
          <w:sz w:val="32"/>
          <w:szCs w:val="32"/>
        </w:rPr>
        <w:t>项目及扩建项目均不设置传染病科、放疗科和核医学科。</w:t>
      </w:r>
    </w:p>
    <w:p w:rsidR="004F2092" w:rsidRPr="00451928" w:rsidRDefault="00E07A47" w:rsidP="004F2092">
      <w:pPr>
        <w:jc w:val="center"/>
        <w:rPr>
          <w:b/>
          <w:sz w:val="24"/>
          <w:szCs w:val="24"/>
        </w:rPr>
      </w:pPr>
      <w:r>
        <w:rPr>
          <w:rFonts w:hint="eastAsia"/>
          <w:b/>
          <w:sz w:val="24"/>
          <w:szCs w:val="24"/>
        </w:rPr>
        <w:t>表</w:t>
      </w:r>
      <w:r>
        <w:rPr>
          <w:rFonts w:hint="eastAsia"/>
          <w:b/>
          <w:sz w:val="24"/>
          <w:szCs w:val="24"/>
        </w:rPr>
        <w:t xml:space="preserve">1 </w:t>
      </w:r>
      <w:r w:rsidRPr="00451928">
        <w:rPr>
          <w:rFonts w:hint="eastAsia"/>
          <w:b/>
          <w:sz w:val="24"/>
          <w:szCs w:val="24"/>
        </w:rPr>
        <w:t>扩建前后工程组成一览表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4"/>
        <w:gridCol w:w="1251"/>
        <w:gridCol w:w="3143"/>
        <w:gridCol w:w="3227"/>
        <w:gridCol w:w="10"/>
      </w:tblGrid>
      <w:tr w:rsidR="004F2092" w:rsidTr="00440186">
        <w:trPr>
          <w:gridAfter w:val="1"/>
          <w:wAfter w:w="10" w:type="dxa"/>
          <w:tblHeader/>
          <w:jc w:val="center"/>
        </w:trPr>
        <w:tc>
          <w:tcPr>
            <w:tcW w:w="1114" w:type="dxa"/>
            <w:vMerge w:val="restart"/>
            <w:vAlign w:val="center"/>
            <w:hideMark/>
          </w:tcPr>
          <w:p w:rsidR="004F2092" w:rsidRDefault="00E07A47" w:rsidP="00440186">
            <w:pPr>
              <w:widowControl/>
              <w:adjustRightInd w:val="0"/>
              <w:jc w:val="center"/>
              <w:rPr>
                <w:b/>
                <w:kern w:val="0"/>
              </w:rPr>
            </w:pPr>
            <w:r>
              <w:rPr>
                <w:rFonts w:hint="eastAsia"/>
                <w:b/>
                <w:kern w:val="0"/>
              </w:rPr>
              <w:t>工程类别</w:t>
            </w:r>
          </w:p>
        </w:tc>
        <w:tc>
          <w:tcPr>
            <w:tcW w:w="1251" w:type="dxa"/>
            <w:vMerge w:val="restart"/>
            <w:vAlign w:val="center"/>
            <w:hideMark/>
          </w:tcPr>
          <w:p w:rsidR="004F2092" w:rsidRDefault="00E07A47" w:rsidP="00440186">
            <w:pPr>
              <w:widowControl/>
              <w:adjustRightInd w:val="0"/>
              <w:jc w:val="center"/>
              <w:rPr>
                <w:b/>
                <w:kern w:val="0"/>
              </w:rPr>
            </w:pPr>
            <w:r>
              <w:rPr>
                <w:rFonts w:hint="eastAsia"/>
                <w:b/>
                <w:kern w:val="0"/>
              </w:rPr>
              <w:t>名称</w:t>
            </w:r>
          </w:p>
        </w:tc>
        <w:tc>
          <w:tcPr>
            <w:tcW w:w="6370" w:type="dxa"/>
            <w:gridSpan w:val="2"/>
            <w:vAlign w:val="center"/>
            <w:hideMark/>
          </w:tcPr>
          <w:p w:rsidR="004F2092" w:rsidRDefault="00E07A47" w:rsidP="00440186">
            <w:pPr>
              <w:widowControl/>
              <w:adjustRightInd w:val="0"/>
              <w:jc w:val="center"/>
              <w:rPr>
                <w:b/>
                <w:kern w:val="0"/>
              </w:rPr>
            </w:pPr>
            <w:r>
              <w:rPr>
                <w:rFonts w:hint="eastAsia"/>
                <w:b/>
                <w:kern w:val="0"/>
              </w:rPr>
              <w:t>工程内容</w:t>
            </w:r>
          </w:p>
        </w:tc>
      </w:tr>
      <w:tr w:rsidR="004F2092" w:rsidTr="00440186">
        <w:trPr>
          <w:gridAfter w:val="1"/>
          <w:wAfter w:w="10" w:type="dxa"/>
          <w:tblHeader/>
          <w:jc w:val="center"/>
        </w:trPr>
        <w:tc>
          <w:tcPr>
            <w:tcW w:w="1114" w:type="dxa"/>
            <w:vMerge/>
            <w:vAlign w:val="center"/>
            <w:hideMark/>
          </w:tcPr>
          <w:p w:rsidR="004F2092" w:rsidRDefault="00E07A47" w:rsidP="00440186">
            <w:pPr>
              <w:widowControl/>
              <w:jc w:val="left"/>
              <w:rPr>
                <w:b/>
                <w:kern w:val="0"/>
              </w:rPr>
            </w:pPr>
          </w:p>
        </w:tc>
        <w:tc>
          <w:tcPr>
            <w:tcW w:w="1251" w:type="dxa"/>
            <w:vMerge/>
            <w:vAlign w:val="center"/>
            <w:hideMark/>
          </w:tcPr>
          <w:p w:rsidR="004F2092" w:rsidRDefault="00E07A47" w:rsidP="00440186">
            <w:pPr>
              <w:widowControl/>
              <w:jc w:val="left"/>
              <w:rPr>
                <w:b/>
                <w:kern w:val="0"/>
              </w:rPr>
            </w:pPr>
          </w:p>
        </w:tc>
        <w:tc>
          <w:tcPr>
            <w:tcW w:w="3143" w:type="dxa"/>
            <w:vAlign w:val="center"/>
            <w:hideMark/>
          </w:tcPr>
          <w:p w:rsidR="004F2092" w:rsidRDefault="00E07A47" w:rsidP="00440186">
            <w:pPr>
              <w:adjustRightInd w:val="0"/>
              <w:jc w:val="center"/>
              <w:rPr>
                <w:b/>
                <w:kern w:val="0"/>
              </w:rPr>
            </w:pPr>
            <w:r>
              <w:rPr>
                <w:rFonts w:hint="eastAsia"/>
                <w:b/>
                <w:kern w:val="0"/>
              </w:rPr>
              <w:t>原有</w:t>
            </w:r>
          </w:p>
        </w:tc>
        <w:tc>
          <w:tcPr>
            <w:tcW w:w="3227" w:type="dxa"/>
            <w:vAlign w:val="center"/>
            <w:hideMark/>
          </w:tcPr>
          <w:p w:rsidR="004F2092" w:rsidRDefault="00E07A47" w:rsidP="00440186">
            <w:pPr>
              <w:adjustRightInd w:val="0"/>
              <w:jc w:val="center"/>
              <w:rPr>
                <w:b/>
                <w:kern w:val="0"/>
              </w:rPr>
            </w:pPr>
            <w:r>
              <w:rPr>
                <w:rFonts w:hint="eastAsia"/>
                <w:b/>
                <w:kern w:val="0"/>
              </w:rPr>
              <w:t>扩建后</w:t>
            </w:r>
          </w:p>
        </w:tc>
      </w:tr>
      <w:tr w:rsidR="004F2092" w:rsidTr="00440186">
        <w:trPr>
          <w:gridAfter w:val="1"/>
          <w:wAfter w:w="10" w:type="dxa"/>
          <w:trHeight w:val="357"/>
          <w:jc w:val="center"/>
        </w:trPr>
        <w:tc>
          <w:tcPr>
            <w:tcW w:w="1114" w:type="dxa"/>
            <w:vMerge w:val="restart"/>
            <w:vAlign w:val="center"/>
            <w:hideMark/>
          </w:tcPr>
          <w:p w:rsidR="004F2092" w:rsidRDefault="00E07A47" w:rsidP="00440186">
            <w:pPr>
              <w:widowControl/>
              <w:adjustRightInd w:val="0"/>
              <w:jc w:val="center"/>
            </w:pPr>
            <w:r>
              <w:rPr>
                <w:rFonts w:hint="eastAsia"/>
                <w:kern w:val="0"/>
              </w:rPr>
              <w:t>主体工程</w:t>
            </w:r>
          </w:p>
        </w:tc>
        <w:tc>
          <w:tcPr>
            <w:tcW w:w="1251" w:type="dxa"/>
            <w:vAlign w:val="center"/>
            <w:hideMark/>
          </w:tcPr>
          <w:p w:rsidR="004F2092" w:rsidRDefault="00E07A47" w:rsidP="00440186">
            <w:pPr>
              <w:widowControl/>
              <w:adjustRightInd w:val="0"/>
              <w:jc w:val="center"/>
              <w:rPr>
                <w:kern w:val="0"/>
              </w:rPr>
            </w:pPr>
            <w:r>
              <w:rPr>
                <w:rFonts w:hint="eastAsia"/>
                <w:kern w:val="0"/>
              </w:rPr>
              <w:t>建筑面积</w:t>
            </w:r>
          </w:p>
        </w:tc>
        <w:tc>
          <w:tcPr>
            <w:tcW w:w="3143" w:type="dxa"/>
            <w:vAlign w:val="center"/>
            <w:hideMark/>
          </w:tcPr>
          <w:p w:rsidR="004F2092" w:rsidRDefault="00E07A47" w:rsidP="00440186">
            <w:pPr>
              <w:jc w:val="center"/>
            </w:pPr>
            <w:r>
              <w:t>6591.84m</w:t>
            </w:r>
            <w:r>
              <w:rPr>
                <w:vertAlign w:val="superscript"/>
              </w:rPr>
              <w:t>2</w:t>
            </w:r>
          </w:p>
        </w:tc>
        <w:tc>
          <w:tcPr>
            <w:tcW w:w="3227" w:type="dxa"/>
            <w:vAlign w:val="center"/>
            <w:hideMark/>
          </w:tcPr>
          <w:p w:rsidR="004F2092" w:rsidRDefault="00E07A47" w:rsidP="00440186">
            <w:pPr>
              <w:jc w:val="center"/>
            </w:pPr>
            <w:r>
              <w:t>9327.84m</w:t>
            </w:r>
            <w:r>
              <w:rPr>
                <w:vertAlign w:val="superscript"/>
              </w:rPr>
              <w:t>2</w:t>
            </w:r>
          </w:p>
        </w:tc>
      </w:tr>
      <w:tr w:rsidR="004F2092" w:rsidTr="00440186">
        <w:trPr>
          <w:gridAfter w:val="1"/>
          <w:wAfter w:w="10" w:type="dxa"/>
          <w:trHeight w:val="462"/>
          <w:jc w:val="center"/>
        </w:trPr>
        <w:tc>
          <w:tcPr>
            <w:tcW w:w="1114" w:type="dxa"/>
            <w:vMerge/>
            <w:vAlign w:val="center"/>
            <w:hideMark/>
          </w:tcPr>
          <w:p w:rsidR="004F2092" w:rsidRDefault="00E07A47" w:rsidP="00440186">
            <w:pPr>
              <w:widowControl/>
              <w:jc w:val="left"/>
            </w:pPr>
          </w:p>
        </w:tc>
        <w:tc>
          <w:tcPr>
            <w:tcW w:w="1251" w:type="dxa"/>
            <w:vAlign w:val="center"/>
            <w:hideMark/>
          </w:tcPr>
          <w:p w:rsidR="004F2092" w:rsidRDefault="00E07A47" w:rsidP="00440186">
            <w:pPr>
              <w:widowControl/>
              <w:adjustRightInd w:val="0"/>
              <w:jc w:val="center"/>
              <w:rPr>
                <w:kern w:val="0"/>
              </w:rPr>
            </w:pPr>
            <w:r>
              <w:rPr>
                <w:rFonts w:hint="eastAsia"/>
                <w:kern w:val="0"/>
              </w:rPr>
              <w:t>病床数</w:t>
            </w:r>
          </w:p>
        </w:tc>
        <w:tc>
          <w:tcPr>
            <w:tcW w:w="3143" w:type="dxa"/>
            <w:vAlign w:val="center"/>
            <w:hideMark/>
          </w:tcPr>
          <w:p w:rsidR="004F2092" w:rsidRDefault="00E07A47" w:rsidP="00440186">
            <w:pPr>
              <w:jc w:val="center"/>
            </w:pPr>
            <w:r>
              <w:t>90</w:t>
            </w:r>
            <w:r>
              <w:rPr>
                <w:rFonts w:hint="eastAsia"/>
              </w:rPr>
              <w:t>床</w:t>
            </w:r>
          </w:p>
        </w:tc>
        <w:tc>
          <w:tcPr>
            <w:tcW w:w="3227" w:type="dxa"/>
            <w:vAlign w:val="center"/>
            <w:hideMark/>
          </w:tcPr>
          <w:p w:rsidR="004F2092" w:rsidRDefault="00E07A47" w:rsidP="00440186">
            <w:pPr>
              <w:jc w:val="center"/>
            </w:pPr>
            <w:r>
              <w:t>230</w:t>
            </w:r>
            <w:r>
              <w:rPr>
                <w:rFonts w:hint="eastAsia"/>
              </w:rPr>
              <w:t>床</w:t>
            </w:r>
          </w:p>
        </w:tc>
      </w:tr>
      <w:tr w:rsidR="004F2092" w:rsidTr="00440186">
        <w:trPr>
          <w:gridAfter w:val="1"/>
          <w:wAfter w:w="10" w:type="dxa"/>
          <w:trHeight w:val="423"/>
          <w:jc w:val="center"/>
        </w:trPr>
        <w:tc>
          <w:tcPr>
            <w:tcW w:w="1114" w:type="dxa"/>
            <w:vMerge/>
            <w:vAlign w:val="center"/>
            <w:hideMark/>
          </w:tcPr>
          <w:p w:rsidR="004F2092" w:rsidRDefault="00E07A47" w:rsidP="00440186">
            <w:pPr>
              <w:widowControl/>
              <w:jc w:val="left"/>
            </w:pPr>
          </w:p>
        </w:tc>
        <w:tc>
          <w:tcPr>
            <w:tcW w:w="1251" w:type="dxa"/>
            <w:vAlign w:val="center"/>
            <w:hideMark/>
          </w:tcPr>
          <w:p w:rsidR="004F2092" w:rsidRDefault="00E07A47" w:rsidP="00440186">
            <w:pPr>
              <w:widowControl/>
              <w:adjustRightInd w:val="0"/>
              <w:jc w:val="center"/>
              <w:rPr>
                <w:kern w:val="0"/>
              </w:rPr>
            </w:pPr>
            <w:r>
              <w:rPr>
                <w:rFonts w:hint="eastAsia"/>
                <w:kern w:val="0"/>
              </w:rPr>
              <w:t>门诊量</w:t>
            </w:r>
          </w:p>
        </w:tc>
        <w:tc>
          <w:tcPr>
            <w:tcW w:w="3143" w:type="dxa"/>
            <w:vAlign w:val="center"/>
            <w:hideMark/>
          </w:tcPr>
          <w:p w:rsidR="004F2092" w:rsidRDefault="00E07A47" w:rsidP="00440186">
            <w:pPr>
              <w:jc w:val="center"/>
            </w:pPr>
            <w:r>
              <w:t>50</w:t>
            </w:r>
            <w:r>
              <w:rPr>
                <w:rFonts w:hint="eastAsia"/>
              </w:rPr>
              <w:t>人次</w:t>
            </w:r>
            <w:r>
              <w:t>/</w:t>
            </w:r>
            <w:r>
              <w:rPr>
                <w:rFonts w:hint="eastAsia"/>
              </w:rPr>
              <w:t>日</w:t>
            </w:r>
          </w:p>
        </w:tc>
        <w:tc>
          <w:tcPr>
            <w:tcW w:w="3227" w:type="dxa"/>
            <w:vAlign w:val="center"/>
            <w:hideMark/>
          </w:tcPr>
          <w:p w:rsidR="004F2092" w:rsidRDefault="00E07A47" w:rsidP="00440186">
            <w:pPr>
              <w:jc w:val="center"/>
            </w:pPr>
            <w:r>
              <w:t>50</w:t>
            </w:r>
            <w:r>
              <w:rPr>
                <w:rFonts w:hint="eastAsia"/>
              </w:rPr>
              <w:t>人次</w:t>
            </w:r>
            <w:r>
              <w:t>/</w:t>
            </w:r>
            <w:r>
              <w:rPr>
                <w:rFonts w:hint="eastAsia"/>
              </w:rPr>
              <w:t>日</w:t>
            </w:r>
          </w:p>
        </w:tc>
      </w:tr>
      <w:tr w:rsidR="004F2092" w:rsidTr="00440186">
        <w:trPr>
          <w:gridAfter w:val="1"/>
          <w:wAfter w:w="10" w:type="dxa"/>
          <w:trHeight w:val="371"/>
          <w:jc w:val="center"/>
        </w:trPr>
        <w:tc>
          <w:tcPr>
            <w:tcW w:w="1114" w:type="dxa"/>
            <w:vMerge/>
            <w:vAlign w:val="center"/>
            <w:hideMark/>
          </w:tcPr>
          <w:p w:rsidR="004F2092" w:rsidRDefault="00E07A47" w:rsidP="00440186">
            <w:pPr>
              <w:widowControl/>
              <w:jc w:val="left"/>
            </w:pPr>
          </w:p>
        </w:tc>
        <w:tc>
          <w:tcPr>
            <w:tcW w:w="1251" w:type="dxa"/>
            <w:vAlign w:val="center"/>
            <w:hideMark/>
          </w:tcPr>
          <w:p w:rsidR="004F2092" w:rsidRDefault="00E07A47" w:rsidP="00440186">
            <w:pPr>
              <w:widowControl/>
              <w:adjustRightInd w:val="0"/>
              <w:jc w:val="center"/>
              <w:rPr>
                <w:kern w:val="0"/>
              </w:rPr>
            </w:pPr>
            <w:r>
              <w:rPr>
                <w:rFonts w:hint="eastAsia"/>
                <w:kern w:val="0"/>
              </w:rPr>
              <w:t>工作人员</w:t>
            </w:r>
          </w:p>
        </w:tc>
        <w:tc>
          <w:tcPr>
            <w:tcW w:w="3143" w:type="dxa"/>
            <w:vAlign w:val="center"/>
            <w:hideMark/>
          </w:tcPr>
          <w:p w:rsidR="004F2092" w:rsidRDefault="00E07A47" w:rsidP="00440186">
            <w:pPr>
              <w:jc w:val="center"/>
            </w:pPr>
            <w:r>
              <w:t>100</w:t>
            </w:r>
            <w:r>
              <w:rPr>
                <w:rFonts w:hint="eastAsia"/>
              </w:rPr>
              <w:t>人</w:t>
            </w:r>
          </w:p>
        </w:tc>
        <w:tc>
          <w:tcPr>
            <w:tcW w:w="3227" w:type="dxa"/>
            <w:vAlign w:val="center"/>
            <w:hideMark/>
          </w:tcPr>
          <w:p w:rsidR="004F2092" w:rsidRDefault="00E07A47" w:rsidP="00440186">
            <w:pPr>
              <w:jc w:val="center"/>
            </w:pPr>
            <w:r>
              <w:t>115</w:t>
            </w:r>
            <w:r>
              <w:rPr>
                <w:rFonts w:hint="eastAsia"/>
              </w:rPr>
              <w:t>人</w:t>
            </w:r>
          </w:p>
        </w:tc>
      </w:tr>
      <w:tr w:rsidR="004F2092" w:rsidTr="00440186">
        <w:trPr>
          <w:gridAfter w:val="1"/>
          <w:wAfter w:w="10" w:type="dxa"/>
          <w:trHeight w:val="1198"/>
          <w:jc w:val="center"/>
        </w:trPr>
        <w:tc>
          <w:tcPr>
            <w:tcW w:w="1114" w:type="dxa"/>
            <w:vMerge/>
            <w:vAlign w:val="center"/>
            <w:hideMark/>
          </w:tcPr>
          <w:p w:rsidR="004F2092" w:rsidRDefault="00E07A47" w:rsidP="00440186">
            <w:pPr>
              <w:widowControl/>
              <w:jc w:val="left"/>
            </w:pPr>
          </w:p>
        </w:tc>
        <w:tc>
          <w:tcPr>
            <w:tcW w:w="1251" w:type="dxa"/>
            <w:vAlign w:val="center"/>
            <w:hideMark/>
          </w:tcPr>
          <w:p w:rsidR="004F2092" w:rsidRDefault="00E07A47" w:rsidP="00440186">
            <w:pPr>
              <w:widowControl/>
              <w:adjustRightInd w:val="0"/>
              <w:jc w:val="center"/>
              <w:rPr>
                <w:kern w:val="0"/>
              </w:rPr>
            </w:pPr>
            <w:r>
              <w:rPr>
                <w:rFonts w:hint="eastAsia"/>
                <w:kern w:val="0"/>
              </w:rPr>
              <w:t>工作时间</w:t>
            </w:r>
          </w:p>
        </w:tc>
        <w:tc>
          <w:tcPr>
            <w:tcW w:w="3143" w:type="dxa"/>
            <w:vAlign w:val="center"/>
            <w:hideMark/>
          </w:tcPr>
          <w:p w:rsidR="004F2092" w:rsidRDefault="00E07A47" w:rsidP="00440186">
            <w:r>
              <w:rPr>
                <w:rFonts w:hint="eastAsia"/>
              </w:rPr>
              <w:t>年工作</w:t>
            </w:r>
            <w:r>
              <w:t>360</w:t>
            </w:r>
            <w:r>
              <w:rPr>
                <w:rFonts w:hint="eastAsia"/>
              </w:rPr>
              <w:t>日，行政班每日工作</w:t>
            </w:r>
            <w:r>
              <w:t>8</w:t>
            </w:r>
            <w:r>
              <w:rPr>
                <w:rFonts w:hint="eastAsia"/>
              </w:rPr>
              <w:t>小时，急诊室工作</w:t>
            </w:r>
            <w:r>
              <w:t>24</w:t>
            </w:r>
            <w:r>
              <w:rPr>
                <w:rFonts w:hint="eastAsia"/>
              </w:rPr>
              <w:t>小时，不设食堂和宿舍</w:t>
            </w:r>
          </w:p>
        </w:tc>
        <w:tc>
          <w:tcPr>
            <w:tcW w:w="3227" w:type="dxa"/>
            <w:vAlign w:val="center"/>
            <w:hideMark/>
          </w:tcPr>
          <w:p w:rsidR="004F2092" w:rsidRDefault="00E07A47" w:rsidP="00440186">
            <w:r>
              <w:rPr>
                <w:rFonts w:hint="eastAsia"/>
              </w:rPr>
              <w:t>年工作</w:t>
            </w:r>
            <w:r>
              <w:t>360</w:t>
            </w:r>
            <w:r>
              <w:rPr>
                <w:rFonts w:hint="eastAsia"/>
              </w:rPr>
              <w:t>日，行政班每日工作</w:t>
            </w:r>
            <w:r>
              <w:t>8</w:t>
            </w:r>
            <w:r>
              <w:rPr>
                <w:rFonts w:hint="eastAsia"/>
              </w:rPr>
              <w:t>小时，急诊室工作</w:t>
            </w:r>
            <w:r>
              <w:t>24</w:t>
            </w:r>
            <w:r>
              <w:rPr>
                <w:rFonts w:hint="eastAsia"/>
              </w:rPr>
              <w:t>小时，不设食堂和宿舍</w:t>
            </w:r>
          </w:p>
        </w:tc>
      </w:tr>
      <w:tr w:rsidR="004F2092" w:rsidTr="00440186">
        <w:trPr>
          <w:gridAfter w:val="1"/>
          <w:wAfter w:w="10" w:type="dxa"/>
          <w:trHeight w:val="628"/>
          <w:jc w:val="center"/>
        </w:trPr>
        <w:tc>
          <w:tcPr>
            <w:tcW w:w="1114" w:type="dxa"/>
            <w:vMerge w:val="restart"/>
            <w:vAlign w:val="center"/>
            <w:hideMark/>
          </w:tcPr>
          <w:p w:rsidR="004F2092" w:rsidRDefault="00E07A47" w:rsidP="00440186">
            <w:pPr>
              <w:widowControl/>
              <w:adjustRightInd w:val="0"/>
              <w:jc w:val="center"/>
              <w:rPr>
                <w:kern w:val="0"/>
              </w:rPr>
            </w:pPr>
            <w:r>
              <w:rPr>
                <w:rFonts w:hint="eastAsia"/>
                <w:kern w:val="0"/>
              </w:rPr>
              <w:t>公用工程</w:t>
            </w:r>
          </w:p>
        </w:tc>
        <w:tc>
          <w:tcPr>
            <w:tcW w:w="1251" w:type="dxa"/>
            <w:vAlign w:val="center"/>
            <w:hideMark/>
          </w:tcPr>
          <w:p w:rsidR="004F2092" w:rsidRDefault="00E07A47" w:rsidP="00440186">
            <w:pPr>
              <w:widowControl/>
              <w:adjustRightInd w:val="0"/>
              <w:jc w:val="center"/>
              <w:rPr>
                <w:kern w:val="0"/>
              </w:rPr>
            </w:pPr>
            <w:r>
              <w:rPr>
                <w:rFonts w:hint="eastAsia"/>
                <w:kern w:val="0"/>
              </w:rPr>
              <w:t>给水系统</w:t>
            </w:r>
          </w:p>
        </w:tc>
        <w:tc>
          <w:tcPr>
            <w:tcW w:w="6370" w:type="dxa"/>
            <w:gridSpan w:val="2"/>
            <w:vAlign w:val="center"/>
            <w:hideMark/>
          </w:tcPr>
          <w:p w:rsidR="004F2092" w:rsidRDefault="00E07A47" w:rsidP="00440186">
            <w:pPr>
              <w:jc w:val="left"/>
            </w:pPr>
            <w:r>
              <w:rPr>
                <w:rFonts w:hint="eastAsia"/>
                <w:kern w:val="0"/>
              </w:rPr>
              <w:t>由市政供水管网供给</w:t>
            </w:r>
          </w:p>
        </w:tc>
      </w:tr>
      <w:tr w:rsidR="004F2092" w:rsidTr="00440186">
        <w:trPr>
          <w:gridAfter w:val="1"/>
          <w:wAfter w:w="10" w:type="dxa"/>
          <w:trHeight w:val="1543"/>
          <w:jc w:val="center"/>
        </w:trPr>
        <w:tc>
          <w:tcPr>
            <w:tcW w:w="1114" w:type="dxa"/>
            <w:vMerge/>
            <w:vAlign w:val="center"/>
            <w:hideMark/>
          </w:tcPr>
          <w:p w:rsidR="004F2092" w:rsidRDefault="00E07A47" w:rsidP="00440186">
            <w:pPr>
              <w:widowControl/>
              <w:jc w:val="left"/>
              <w:rPr>
                <w:kern w:val="0"/>
              </w:rPr>
            </w:pPr>
          </w:p>
        </w:tc>
        <w:tc>
          <w:tcPr>
            <w:tcW w:w="1251" w:type="dxa"/>
            <w:vAlign w:val="center"/>
            <w:hideMark/>
          </w:tcPr>
          <w:p w:rsidR="004F2092" w:rsidRDefault="00E07A47" w:rsidP="00440186">
            <w:pPr>
              <w:jc w:val="center"/>
              <w:rPr>
                <w:kern w:val="0"/>
              </w:rPr>
            </w:pPr>
            <w:r>
              <w:rPr>
                <w:rFonts w:hint="eastAsia"/>
                <w:kern w:val="0"/>
              </w:rPr>
              <w:t>排水系统</w:t>
            </w:r>
          </w:p>
        </w:tc>
        <w:tc>
          <w:tcPr>
            <w:tcW w:w="6370" w:type="dxa"/>
            <w:gridSpan w:val="2"/>
            <w:vAlign w:val="center"/>
            <w:hideMark/>
          </w:tcPr>
          <w:p w:rsidR="004F2092" w:rsidRDefault="00E07A47" w:rsidP="00440186">
            <w:pPr>
              <w:jc w:val="left"/>
              <w:rPr>
                <w:kern w:val="0"/>
              </w:rPr>
            </w:pPr>
            <w:r>
              <w:rPr>
                <w:rFonts w:hint="eastAsia"/>
                <w:kern w:val="0"/>
              </w:rPr>
              <w:t>雨污分流：雨水排入市政雨水管网；</w:t>
            </w:r>
          </w:p>
          <w:p w:rsidR="004F2092" w:rsidRDefault="00E07A47" w:rsidP="00440186">
            <w:pPr>
              <w:jc w:val="left"/>
              <w:rPr>
                <w:kern w:val="0"/>
              </w:rPr>
            </w:pPr>
            <w:r>
              <w:rPr>
                <w:rFonts w:hint="eastAsia"/>
                <w:kern w:val="0"/>
              </w:rPr>
              <w:t>生活污水经化粪池预处理后与清洗废水、医疗废水进入污水处理站处理，后排入市政污水管网，引至大坦沙污水处理厂集中处理，最终排入珠江广州河段西航道前航道。</w:t>
            </w:r>
          </w:p>
        </w:tc>
      </w:tr>
      <w:tr w:rsidR="004F2092" w:rsidTr="00440186">
        <w:trPr>
          <w:gridAfter w:val="1"/>
          <w:wAfter w:w="10" w:type="dxa"/>
          <w:trHeight w:val="567"/>
          <w:jc w:val="center"/>
        </w:trPr>
        <w:tc>
          <w:tcPr>
            <w:tcW w:w="1114" w:type="dxa"/>
            <w:vMerge/>
            <w:vAlign w:val="center"/>
          </w:tcPr>
          <w:p w:rsidR="004F2092" w:rsidRDefault="00E07A47" w:rsidP="00440186">
            <w:pPr>
              <w:widowControl/>
              <w:jc w:val="left"/>
              <w:rPr>
                <w:kern w:val="0"/>
              </w:rPr>
            </w:pPr>
          </w:p>
        </w:tc>
        <w:tc>
          <w:tcPr>
            <w:tcW w:w="1251" w:type="dxa"/>
            <w:vAlign w:val="center"/>
          </w:tcPr>
          <w:p w:rsidR="004F2092" w:rsidRDefault="00E07A47" w:rsidP="00440186">
            <w:pPr>
              <w:widowControl/>
              <w:adjustRightInd w:val="0"/>
              <w:jc w:val="center"/>
              <w:rPr>
                <w:kern w:val="0"/>
              </w:rPr>
            </w:pPr>
            <w:r>
              <w:rPr>
                <w:rFonts w:hint="eastAsia"/>
                <w:kern w:val="0"/>
              </w:rPr>
              <w:t>供电系统</w:t>
            </w:r>
          </w:p>
        </w:tc>
        <w:tc>
          <w:tcPr>
            <w:tcW w:w="6370" w:type="dxa"/>
            <w:gridSpan w:val="2"/>
            <w:vAlign w:val="center"/>
          </w:tcPr>
          <w:p w:rsidR="004F2092" w:rsidRDefault="00E07A47" w:rsidP="00440186">
            <w:pPr>
              <w:jc w:val="left"/>
              <w:rPr>
                <w:kern w:val="0"/>
              </w:rPr>
            </w:pPr>
            <w:r>
              <w:rPr>
                <w:rFonts w:hint="eastAsia"/>
                <w:kern w:val="0"/>
              </w:rPr>
              <w:t>由市政电网供给，不设备用发电机组</w:t>
            </w:r>
          </w:p>
        </w:tc>
      </w:tr>
      <w:tr w:rsidR="004F2092" w:rsidTr="00440186">
        <w:trPr>
          <w:gridAfter w:val="1"/>
          <w:wAfter w:w="10" w:type="dxa"/>
          <w:trHeight w:val="529"/>
          <w:jc w:val="center"/>
        </w:trPr>
        <w:tc>
          <w:tcPr>
            <w:tcW w:w="1114" w:type="dxa"/>
            <w:vMerge/>
            <w:vAlign w:val="center"/>
          </w:tcPr>
          <w:p w:rsidR="004F2092" w:rsidRDefault="00E07A47" w:rsidP="00440186">
            <w:pPr>
              <w:widowControl/>
              <w:jc w:val="left"/>
              <w:rPr>
                <w:kern w:val="0"/>
              </w:rPr>
            </w:pPr>
          </w:p>
        </w:tc>
        <w:tc>
          <w:tcPr>
            <w:tcW w:w="1251" w:type="dxa"/>
            <w:vAlign w:val="center"/>
          </w:tcPr>
          <w:p w:rsidR="004F2092" w:rsidRDefault="00E07A47" w:rsidP="00440186">
            <w:pPr>
              <w:widowControl/>
              <w:adjustRightInd w:val="0"/>
              <w:jc w:val="center"/>
              <w:rPr>
                <w:kern w:val="0"/>
              </w:rPr>
            </w:pPr>
            <w:r>
              <w:rPr>
                <w:rFonts w:hint="eastAsia"/>
                <w:kern w:val="0"/>
              </w:rPr>
              <w:t>热水系统</w:t>
            </w:r>
          </w:p>
        </w:tc>
        <w:tc>
          <w:tcPr>
            <w:tcW w:w="6370" w:type="dxa"/>
            <w:gridSpan w:val="2"/>
            <w:vAlign w:val="center"/>
          </w:tcPr>
          <w:p w:rsidR="004F2092" w:rsidRDefault="00E07A47" w:rsidP="00440186">
            <w:pPr>
              <w:ind w:right="1"/>
              <w:jc w:val="left"/>
            </w:pPr>
            <w:r>
              <w:rPr>
                <w:rFonts w:hint="eastAsia"/>
                <w:kern w:val="0"/>
              </w:rPr>
              <w:t>不集中供热，由各病房内设的独立电热水器进行供应</w:t>
            </w:r>
          </w:p>
        </w:tc>
      </w:tr>
      <w:tr w:rsidR="004F2092" w:rsidTr="00440186">
        <w:trPr>
          <w:gridAfter w:val="1"/>
          <w:wAfter w:w="10" w:type="dxa"/>
          <w:trHeight w:val="916"/>
          <w:jc w:val="center"/>
        </w:trPr>
        <w:tc>
          <w:tcPr>
            <w:tcW w:w="1114" w:type="dxa"/>
            <w:vMerge/>
            <w:vAlign w:val="center"/>
          </w:tcPr>
          <w:p w:rsidR="004F2092" w:rsidRDefault="00E07A47" w:rsidP="00440186">
            <w:pPr>
              <w:widowControl/>
              <w:jc w:val="left"/>
              <w:rPr>
                <w:kern w:val="0"/>
              </w:rPr>
            </w:pPr>
          </w:p>
        </w:tc>
        <w:tc>
          <w:tcPr>
            <w:tcW w:w="1251" w:type="dxa"/>
            <w:vAlign w:val="center"/>
          </w:tcPr>
          <w:p w:rsidR="004F2092" w:rsidRDefault="00E07A47" w:rsidP="00440186">
            <w:pPr>
              <w:widowControl/>
              <w:adjustRightInd w:val="0"/>
              <w:jc w:val="center"/>
              <w:rPr>
                <w:kern w:val="0"/>
              </w:rPr>
            </w:pPr>
            <w:r>
              <w:rPr>
                <w:rFonts w:hint="eastAsia"/>
                <w:kern w:val="0"/>
              </w:rPr>
              <w:t>通风系统</w:t>
            </w:r>
          </w:p>
        </w:tc>
        <w:tc>
          <w:tcPr>
            <w:tcW w:w="6370" w:type="dxa"/>
            <w:gridSpan w:val="2"/>
            <w:vAlign w:val="center"/>
          </w:tcPr>
          <w:p w:rsidR="004F2092" w:rsidRDefault="00E07A47" w:rsidP="00440186">
            <w:pPr>
              <w:jc w:val="left"/>
            </w:pPr>
            <w:r>
              <w:rPr>
                <w:rFonts w:hint="eastAsia"/>
                <w:kern w:val="0"/>
              </w:rPr>
              <w:t>不设中央空调，各诊室、办公室、病房设分体式空调，空调外机集中设置项目西北面外墙</w:t>
            </w:r>
          </w:p>
        </w:tc>
      </w:tr>
      <w:tr w:rsidR="004F2092" w:rsidTr="00440186">
        <w:trPr>
          <w:trHeight w:val="2839"/>
          <w:jc w:val="center"/>
        </w:trPr>
        <w:tc>
          <w:tcPr>
            <w:tcW w:w="1114" w:type="dxa"/>
            <w:vMerge w:val="restart"/>
            <w:vAlign w:val="center"/>
            <w:hideMark/>
          </w:tcPr>
          <w:p w:rsidR="004F2092" w:rsidRDefault="00E07A47" w:rsidP="00440186">
            <w:pPr>
              <w:widowControl/>
              <w:adjustRightInd w:val="0"/>
              <w:jc w:val="center"/>
              <w:rPr>
                <w:kern w:val="0"/>
              </w:rPr>
            </w:pPr>
            <w:r>
              <w:rPr>
                <w:rFonts w:hint="eastAsia"/>
                <w:kern w:val="0"/>
              </w:rPr>
              <w:t>环保工程</w:t>
            </w:r>
          </w:p>
        </w:tc>
        <w:tc>
          <w:tcPr>
            <w:tcW w:w="1251" w:type="dxa"/>
            <w:vAlign w:val="center"/>
            <w:hideMark/>
          </w:tcPr>
          <w:p w:rsidR="004F2092" w:rsidRDefault="00E07A47" w:rsidP="00440186">
            <w:pPr>
              <w:widowControl/>
              <w:adjustRightInd w:val="0"/>
              <w:jc w:val="center"/>
              <w:rPr>
                <w:kern w:val="0"/>
              </w:rPr>
            </w:pPr>
            <w:r>
              <w:rPr>
                <w:rFonts w:hint="eastAsia"/>
                <w:kern w:val="0"/>
              </w:rPr>
              <w:t>废水处理</w:t>
            </w:r>
          </w:p>
          <w:p w:rsidR="004F2092" w:rsidRDefault="00E07A47" w:rsidP="00440186">
            <w:pPr>
              <w:widowControl/>
              <w:adjustRightInd w:val="0"/>
              <w:jc w:val="center"/>
            </w:pPr>
            <w:r>
              <w:rPr>
                <w:rFonts w:hint="eastAsia"/>
                <w:kern w:val="0"/>
              </w:rPr>
              <w:t>工程</w:t>
            </w:r>
          </w:p>
        </w:tc>
        <w:tc>
          <w:tcPr>
            <w:tcW w:w="3143" w:type="dxa"/>
            <w:vAlign w:val="center"/>
            <w:hideMark/>
          </w:tcPr>
          <w:p w:rsidR="004F2092" w:rsidRDefault="00E07A47" w:rsidP="00440186">
            <w:pPr>
              <w:jc w:val="left"/>
              <w:rPr>
                <w:kern w:val="0"/>
              </w:rPr>
            </w:pPr>
            <w:r>
              <w:rPr>
                <w:rFonts w:hint="eastAsia"/>
                <w:kern w:val="0"/>
              </w:rPr>
              <w:t>项目所在地属于大坦沙污水处理厂集污范围，现状管网已接通。生活污水经三级化粪池预处理后与清洗废水、医疗废水通过一期污水处理站处理达标后排入市政污水管，引至大坦沙污水处理厂，最终排到</w:t>
            </w:r>
            <w:r>
              <w:rPr>
                <w:rFonts w:hint="eastAsia"/>
              </w:rPr>
              <w:t>珠江广州河段西航道前航道</w:t>
            </w:r>
            <w:r>
              <w:rPr>
                <w:rFonts w:hint="eastAsia"/>
                <w:kern w:val="0"/>
              </w:rPr>
              <w:t>。</w:t>
            </w:r>
          </w:p>
        </w:tc>
        <w:tc>
          <w:tcPr>
            <w:tcW w:w="3237" w:type="dxa"/>
            <w:gridSpan w:val="2"/>
            <w:vAlign w:val="center"/>
            <w:hideMark/>
          </w:tcPr>
          <w:p w:rsidR="004F2092" w:rsidRDefault="00E07A47" w:rsidP="00440186">
            <w:pPr>
              <w:jc w:val="left"/>
              <w:rPr>
                <w:kern w:val="0"/>
              </w:rPr>
            </w:pPr>
            <w:r>
              <w:rPr>
                <w:rFonts w:hint="eastAsia"/>
                <w:kern w:val="0"/>
              </w:rPr>
              <w:t>新增员工生活污水经三级化粪池预处理后通过一期污水处理站处理达标后排入市政污水管，清洗废水与医疗废水经二期污水处理站处理达标后排入市政污水管，引至大坦沙污水处理厂，最终排到</w:t>
            </w:r>
            <w:r>
              <w:rPr>
                <w:rFonts w:hint="eastAsia"/>
              </w:rPr>
              <w:t>珠江广州河段西航道前航道</w:t>
            </w:r>
            <w:r>
              <w:rPr>
                <w:rFonts w:hint="eastAsia"/>
                <w:kern w:val="0"/>
              </w:rPr>
              <w:t>。</w:t>
            </w:r>
          </w:p>
        </w:tc>
      </w:tr>
      <w:tr w:rsidR="004F2092" w:rsidTr="00440186">
        <w:trPr>
          <w:trHeight w:val="1695"/>
          <w:jc w:val="center"/>
        </w:trPr>
        <w:tc>
          <w:tcPr>
            <w:tcW w:w="1114" w:type="dxa"/>
            <w:vMerge/>
            <w:vAlign w:val="center"/>
            <w:hideMark/>
          </w:tcPr>
          <w:p w:rsidR="004F2092" w:rsidRDefault="00E07A47" w:rsidP="00440186">
            <w:pPr>
              <w:widowControl/>
              <w:jc w:val="left"/>
              <w:rPr>
                <w:kern w:val="0"/>
              </w:rPr>
            </w:pPr>
          </w:p>
        </w:tc>
        <w:tc>
          <w:tcPr>
            <w:tcW w:w="1251" w:type="dxa"/>
            <w:vAlign w:val="center"/>
            <w:hideMark/>
          </w:tcPr>
          <w:p w:rsidR="004F2092" w:rsidRDefault="00E07A47" w:rsidP="00440186">
            <w:pPr>
              <w:adjustRightInd w:val="0"/>
              <w:jc w:val="center"/>
              <w:rPr>
                <w:kern w:val="0"/>
              </w:rPr>
            </w:pPr>
            <w:r>
              <w:rPr>
                <w:rFonts w:hint="eastAsia"/>
                <w:kern w:val="0"/>
              </w:rPr>
              <w:t>废气处理</w:t>
            </w:r>
          </w:p>
          <w:p w:rsidR="004F2092" w:rsidRDefault="00E07A47" w:rsidP="00440186">
            <w:pPr>
              <w:widowControl/>
              <w:adjustRightInd w:val="0"/>
              <w:jc w:val="center"/>
              <w:rPr>
                <w:kern w:val="0"/>
              </w:rPr>
            </w:pPr>
            <w:r>
              <w:rPr>
                <w:rFonts w:hint="eastAsia"/>
                <w:kern w:val="0"/>
              </w:rPr>
              <w:t>工程</w:t>
            </w:r>
          </w:p>
        </w:tc>
        <w:tc>
          <w:tcPr>
            <w:tcW w:w="3143" w:type="dxa"/>
            <w:vAlign w:val="center"/>
            <w:hideMark/>
          </w:tcPr>
          <w:p w:rsidR="004F2092" w:rsidRDefault="00E07A47" w:rsidP="00440186">
            <w:pPr>
              <w:adjustRightInd w:val="0"/>
              <w:ind w:right="1"/>
              <w:jc w:val="left"/>
              <w:rPr>
                <w:kern w:val="0"/>
              </w:rPr>
            </w:pPr>
            <w:r>
              <w:rPr>
                <w:rFonts w:hint="eastAsia"/>
                <w:kern w:val="0"/>
              </w:rPr>
              <w:t>污水处理设施臭气：污水处理站实施加盖处理，检查口加盖密封，加强污水站换气次数及周边绿化，并定期喷洒除臭剂</w:t>
            </w:r>
          </w:p>
        </w:tc>
        <w:tc>
          <w:tcPr>
            <w:tcW w:w="3237" w:type="dxa"/>
            <w:gridSpan w:val="2"/>
            <w:vAlign w:val="center"/>
            <w:hideMark/>
          </w:tcPr>
          <w:p w:rsidR="004F2092" w:rsidRDefault="00E07A47" w:rsidP="00440186">
            <w:pPr>
              <w:adjustRightInd w:val="0"/>
              <w:ind w:right="1"/>
              <w:jc w:val="left"/>
              <w:rPr>
                <w:kern w:val="0"/>
              </w:rPr>
            </w:pPr>
            <w:r>
              <w:rPr>
                <w:rFonts w:hint="eastAsia"/>
                <w:kern w:val="0"/>
              </w:rPr>
              <w:t>与现有项目</w:t>
            </w:r>
            <w:r>
              <w:rPr>
                <w:rFonts w:hint="eastAsia"/>
              </w:rPr>
              <w:t>措施一致，污水处理站加盖密封，加强</w:t>
            </w:r>
            <w:r>
              <w:rPr>
                <w:rFonts w:hint="eastAsia"/>
                <w:kern w:val="0"/>
              </w:rPr>
              <w:t>污水站换气次数及周边绿化并定期喷洒除臭剂</w:t>
            </w:r>
          </w:p>
        </w:tc>
      </w:tr>
      <w:tr w:rsidR="004F2092" w:rsidTr="00440186">
        <w:trPr>
          <w:trHeight w:val="1004"/>
          <w:jc w:val="center"/>
        </w:trPr>
        <w:tc>
          <w:tcPr>
            <w:tcW w:w="1114" w:type="dxa"/>
            <w:vMerge/>
            <w:vAlign w:val="center"/>
            <w:hideMark/>
          </w:tcPr>
          <w:p w:rsidR="004F2092" w:rsidRDefault="00E07A47" w:rsidP="00440186">
            <w:pPr>
              <w:widowControl/>
              <w:jc w:val="left"/>
              <w:rPr>
                <w:kern w:val="0"/>
              </w:rPr>
            </w:pPr>
          </w:p>
        </w:tc>
        <w:tc>
          <w:tcPr>
            <w:tcW w:w="1251" w:type="dxa"/>
            <w:vMerge w:val="restart"/>
            <w:vAlign w:val="center"/>
            <w:hideMark/>
          </w:tcPr>
          <w:p w:rsidR="004F2092" w:rsidRDefault="00E07A47" w:rsidP="00440186">
            <w:pPr>
              <w:widowControl/>
              <w:adjustRightInd w:val="0"/>
              <w:jc w:val="center"/>
              <w:rPr>
                <w:kern w:val="0"/>
              </w:rPr>
            </w:pPr>
            <w:r>
              <w:rPr>
                <w:rFonts w:hint="eastAsia"/>
                <w:kern w:val="0"/>
              </w:rPr>
              <w:t>固废处置</w:t>
            </w:r>
          </w:p>
          <w:p w:rsidR="004F2092" w:rsidRDefault="00E07A47" w:rsidP="00440186">
            <w:pPr>
              <w:widowControl/>
              <w:adjustRightInd w:val="0"/>
              <w:jc w:val="center"/>
              <w:rPr>
                <w:kern w:val="0"/>
              </w:rPr>
            </w:pPr>
            <w:r>
              <w:rPr>
                <w:rFonts w:hint="eastAsia"/>
                <w:kern w:val="0"/>
              </w:rPr>
              <w:t>工程</w:t>
            </w:r>
          </w:p>
        </w:tc>
        <w:tc>
          <w:tcPr>
            <w:tcW w:w="3143" w:type="dxa"/>
            <w:vAlign w:val="center"/>
            <w:hideMark/>
          </w:tcPr>
          <w:p w:rsidR="004F2092" w:rsidRDefault="00E07A47" w:rsidP="00440186">
            <w:pPr>
              <w:jc w:val="left"/>
            </w:pPr>
            <w:r>
              <w:rPr>
                <w:rFonts w:hint="eastAsia"/>
              </w:rPr>
              <w:t>生活垃圾：</w:t>
            </w:r>
            <w:r>
              <w:rPr>
                <w:rFonts w:hint="eastAsia"/>
                <w:lang w:val="en-GB"/>
              </w:rPr>
              <w:t>收集在一般固废暂存间，交由环卫部门集中处理。</w:t>
            </w:r>
          </w:p>
        </w:tc>
        <w:tc>
          <w:tcPr>
            <w:tcW w:w="3237" w:type="dxa"/>
            <w:gridSpan w:val="2"/>
            <w:vAlign w:val="center"/>
            <w:hideMark/>
          </w:tcPr>
          <w:p w:rsidR="004F2092" w:rsidRDefault="00E07A47" w:rsidP="00440186">
            <w:pPr>
              <w:jc w:val="left"/>
            </w:pPr>
            <w:r>
              <w:rPr>
                <w:rFonts w:hint="eastAsia"/>
                <w:kern w:val="0"/>
              </w:rPr>
              <w:t>依托现有项目的一般固废暂存间，</w:t>
            </w:r>
            <w:r>
              <w:rPr>
                <w:rFonts w:hint="eastAsia"/>
                <w:lang w:val="en-GB"/>
              </w:rPr>
              <w:t>交由环卫部门集中处理</w:t>
            </w:r>
          </w:p>
        </w:tc>
      </w:tr>
      <w:tr w:rsidR="004F2092" w:rsidTr="00440186">
        <w:trPr>
          <w:trHeight w:val="1637"/>
          <w:jc w:val="center"/>
        </w:trPr>
        <w:tc>
          <w:tcPr>
            <w:tcW w:w="1114" w:type="dxa"/>
            <w:vMerge/>
            <w:vAlign w:val="center"/>
            <w:hideMark/>
          </w:tcPr>
          <w:p w:rsidR="004F2092" w:rsidRDefault="00E07A47" w:rsidP="00440186">
            <w:pPr>
              <w:widowControl/>
              <w:jc w:val="left"/>
              <w:rPr>
                <w:kern w:val="0"/>
              </w:rPr>
            </w:pPr>
          </w:p>
        </w:tc>
        <w:tc>
          <w:tcPr>
            <w:tcW w:w="1251" w:type="dxa"/>
            <w:vMerge/>
            <w:vAlign w:val="center"/>
            <w:hideMark/>
          </w:tcPr>
          <w:p w:rsidR="004F2092" w:rsidRDefault="00E07A47" w:rsidP="00440186">
            <w:pPr>
              <w:widowControl/>
              <w:jc w:val="left"/>
              <w:rPr>
                <w:kern w:val="0"/>
              </w:rPr>
            </w:pPr>
          </w:p>
        </w:tc>
        <w:tc>
          <w:tcPr>
            <w:tcW w:w="3143" w:type="dxa"/>
            <w:vAlign w:val="center"/>
            <w:hideMark/>
          </w:tcPr>
          <w:p w:rsidR="004F2092" w:rsidRDefault="00E07A47" w:rsidP="00440186">
            <w:pPr>
              <w:jc w:val="left"/>
            </w:pPr>
            <w:r>
              <w:rPr>
                <w:rFonts w:hint="eastAsia"/>
              </w:rPr>
              <w:t>污水处理站污泥：污泥定期清掏后直接清运，外运前加入石灰等消毒剂进行灭菌消毒，交给工业固体废弃物处置中心处理。</w:t>
            </w:r>
          </w:p>
        </w:tc>
        <w:tc>
          <w:tcPr>
            <w:tcW w:w="3237" w:type="dxa"/>
            <w:gridSpan w:val="2"/>
            <w:vAlign w:val="center"/>
            <w:hideMark/>
          </w:tcPr>
          <w:p w:rsidR="004F2092" w:rsidRDefault="00E07A47" w:rsidP="00440186">
            <w:pPr>
              <w:jc w:val="left"/>
              <w:rPr>
                <w:kern w:val="0"/>
              </w:rPr>
            </w:pPr>
            <w:r>
              <w:rPr>
                <w:rFonts w:hint="eastAsia"/>
                <w:kern w:val="0"/>
              </w:rPr>
              <w:t>与现有项目措施一致，污泥清掏后直接清运，</w:t>
            </w:r>
            <w:r>
              <w:rPr>
                <w:rFonts w:hint="eastAsia"/>
              </w:rPr>
              <w:t>外运前加入石灰等消毒剂进行灭菌消毒，交给工业固体废弃物处置中心处理。</w:t>
            </w:r>
          </w:p>
        </w:tc>
      </w:tr>
      <w:tr w:rsidR="004F2092" w:rsidTr="00440186">
        <w:trPr>
          <w:trHeight w:val="1372"/>
          <w:jc w:val="center"/>
        </w:trPr>
        <w:tc>
          <w:tcPr>
            <w:tcW w:w="1114" w:type="dxa"/>
            <w:vMerge/>
            <w:vAlign w:val="center"/>
            <w:hideMark/>
          </w:tcPr>
          <w:p w:rsidR="004F2092" w:rsidRDefault="00E07A47" w:rsidP="00440186">
            <w:pPr>
              <w:widowControl/>
              <w:jc w:val="left"/>
              <w:rPr>
                <w:kern w:val="0"/>
              </w:rPr>
            </w:pPr>
          </w:p>
        </w:tc>
        <w:tc>
          <w:tcPr>
            <w:tcW w:w="1251" w:type="dxa"/>
            <w:vMerge/>
            <w:vAlign w:val="center"/>
            <w:hideMark/>
          </w:tcPr>
          <w:p w:rsidR="004F2092" w:rsidRDefault="00E07A47" w:rsidP="00440186">
            <w:pPr>
              <w:widowControl/>
              <w:jc w:val="left"/>
              <w:rPr>
                <w:kern w:val="0"/>
              </w:rPr>
            </w:pPr>
          </w:p>
        </w:tc>
        <w:tc>
          <w:tcPr>
            <w:tcW w:w="3143" w:type="dxa"/>
            <w:vAlign w:val="center"/>
            <w:hideMark/>
          </w:tcPr>
          <w:p w:rsidR="004F2092" w:rsidRDefault="00E07A47" w:rsidP="00440186">
            <w:pPr>
              <w:jc w:val="left"/>
              <w:rPr>
                <w:kern w:val="0"/>
              </w:rPr>
            </w:pPr>
            <w:r>
              <w:rPr>
                <w:rFonts w:hint="eastAsia"/>
                <w:kern w:val="0"/>
              </w:rPr>
              <w:t>医疗废物：医院内</w:t>
            </w:r>
            <w:r>
              <w:rPr>
                <w:rFonts w:hint="eastAsia"/>
                <w:bCs/>
              </w:rPr>
              <w:t>设医疗废物暂存点，集中</w:t>
            </w:r>
            <w:r>
              <w:rPr>
                <w:rFonts w:hint="eastAsia"/>
                <w:lang w:val="en-GB"/>
              </w:rPr>
              <w:t>收集后委托有资质的单位进行专项处理。</w:t>
            </w:r>
          </w:p>
        </w:tc>
        <w:tc>
          <w:tcPr>
            <w:tcW w:w="3237" w:type="dxa"/>
            <w:gridSpan w:val="2"/>
            <w:vAlign w:val="center"/>
            <w:hideMark/>
          </w:tcPr>
          <w:p w:rsidR="004F2092" w:rsidRDefault="00E07A47" w:rsidP="00440186">
            <w:pPr>
              <w:jc w:val="left"/>
              <w:rPr>
                <w:kern w:val="0"/>
              </w:rPr>
            </w:pPr>
            <w:r>
              <w:rPr>
                <w:rFonts w:hint="eastAsia"/>
                <w:kern w:val="0"/>
              </w:rPr>
              <w:t>依托现有项目的医疗废物暂存间，</w:t>
            </w:r>
            <w:r>
              <w:rPr>
                <w:rFonts w:hint="eastAsia"/>
                <w:bCs/>
              </w:rPr>
              <w:t>集中</w:t>
            </w:r>
            <w:r>
              <w:rPr>
                <w:rFonts w:hint="eastAsia"/>
                <w:lang w:val="en-GB"/>
              </w:rPr>
              <w:t>收集后委托有资质的单位进行专项处理。</w:t>
            </w:r>
          </w:p>
        </w:tc>
      </w:tr>
    </w:tbl>
    <w:p w:rsidR="004F2092" w:rsidRDefault="00E07A47" w:rsidP="004F2092">
      <w:pPr>
        <w:jc w:val="center"/>
        <w:rPr>
          <w:b/>
          <w:sz w:val="24"/>
          <w:szCs w:val="24"/>
        </w:rPr>
      </w:pPr>
    </w:p>
    <w:p w:rsidR="004F2092" w:rsidRDefault="00E07A47" w:rsidP="004F2092">
      <w:pPr>
        <w:jc w:val="center"/>
        <w:rPr>
          <w:b/>
          <w:sz w:val="24"/>
          <w:szCs w:val="24"/>
        </w:rPr>
      </w:pPr>
      <w:r>
        <w:rPr>
          <w:rFonts w:hint="eastAsia"/>
          <w:b/>
          <w:sz w:val="24"/>
          <w:szCs w:val="24"/>
        </w:rPr>
        <w:t>表</w:t>
      </w:r>
      <w:r>
        <w:rPr>
          <w:b/>
          <w:sz w:val="24"/>
          <w:szCs w:val="24"/>
        </w:rPr>
        <w:t xml:space="preserve">2 </w:t>
      </w:r>
      <w:r>
        <w:rPr>
          <w:rFonts w:hint="eastAsia"/>
          <w:b/>
          <w:sz w:val="24"/>
          <w:szCs w:val="24"/>
        </w:rPr>
        <w:t>扩建前后各层功能区一览表</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3"/>
        <w:gridCol w:w="2483"/>
        <w:gridCol w:w="1057"/>
        <w:gridCol w:w="2977"/>
        <w:gridCol w:w="1171"/>
      </w:tblGrid>
      <w:tr w:rsidR="004F2092" w:rsidTr="00440186">
        <w:trPr>
          <w:jc w:val="center"/>
        </w:trPr>
        <w:tc>
          <w:tcPr>
            <w:tcW w:w="943" w:type="dxa"/>
            <w:vMerge w:val="restart"/>
            <w:vAlign w:val="center"/>
            <w:hideMark/>
          </w:tcPr>
          <w:p w:rsidR="004F2092" w:rsidRDefault="00E07A47" w:rsidP="00440186">
            <w:pPr>
              <w:widowControl/>
              <w:adjustRightInd w:val="0"/>
              <w:jc w:val="center"/>
              <w:rPr>
                <w:kern w:val="0"/>
              </w:rPr>
            </w:pPr>
            <w:r>
              <w:rPr>
                <w:rFonts w:hint="eastAsia"/>
                <w:kern w:val="0"/>
              </w:rPr>
              <w:t>名称</w:t>
            </w:r>
          </w:p>
        </w:tc>
        <w:tc>
          <w:tcPr>
            <w:tcW w:w="6517" w:type="dxa"/>
            <w:gridSpan w:val="3"/>
            <w:vAlign w:val="center"/>
            <w:hideMark/>
          </w:tcPr>
          <w:p w:rsidR="004F2092" w:rsidRDefault="00E07A47" w:rsidP="00440186">
            <w:pPr>
              <w:widowControl/>
              <w:adjustRightInd w:val="0"/>
              <w:jc w:val="center"/>
              <w:rPr>
                <w:kern w:val="0"/>
              </w:rPr>
            </w:pPr>
            <w:r>
              <w:rPr>
                <w:rFonts w:hint="eastAsia"/>
                <w:kern w:val="0"/>
              </w:rPr>
              <w:t>工程内容</w:t>
            </w:r>
          </w:p>
        </w:tc>
        <w:tc>
          <w:tcPr>
            <w:tcW w:w="1171" w:type="dxa"/>
            <w:vMerge w:val="restart"/>
            <w:vAlign w:val="center"/>
            <w:hideMark/>
          </w:tcPr>
          <w:p w:rsidR="004F2092" w:rsidRDefault="00E07A47" w:rsidP="00440186">
            <w:pPr>
              <w:ind w:right="2"/>
              <w:jc w:val="center"/>
            </w:pPr>
            <w:r>
              <w:rPr>
                <w:rFonts w:hint="eastAsia"/>
              </w:rPr>
              <w:t>建筑面积</w:t>
            </w:r>
          </w:p>
        </w:tc>
      </w:tr>
      <w:tr w:rsidR="004F2092" w:rsidTr="00440186">
        <w:trPr>
          <w:jc w:val="center"/>
        </w:trPr>
        <w:tc>
          <w:tcPr>
            <w:tcW w:w="943" w:type="dxa"/>
            <w:vMerge/>
            <w:vAlign w:val="center"/>
            <w:hideMark/>
          </w:tcPr>
          <w:p w:rsidR="004F2092" w:rsidRDefault="00E07A47" w:rsidP="00440186">
            <w:pPr>
              <w:widowControl/>
              <w:jc w:val="left"/>
              <w:rPr>
                <w:kern w:val="0"/>
              </w:rPr>
            </w:pPr>
          </w:p>
        </w:tc>
        <w:tc>
          <w:tcPr>
            <w:tcW w:w="2483" w:type="dxa"/>
            <w:vAlign w:val="center"/>
            <w:hideMark/>
          </w:tcPr>
          <w:p w:rsidR="004F2092" w:rsidRDefault="00E07A47" w:rsidP="00440186">
            <w:pPr>
              <w:adjustRightInd w:val="0"/>
              <w:jc w:val="center"/>
              <w:rPr>
                <w:kern w:val="0"/>
              </w:rPr>
            </w:pPr>
            <w:r>
              <w:rPr>
                <w:rFonts w:hint="eastAsia"/>
                <w:kern w:val="0"/>
              </w:rPr>
              <w:t>现有项目</w:t>
            </w:r>
          </w:p>
        </w:tc>
        <w:tc>
          <w:tcPr>
            <w:tcW w:w="1057" w:type="dxa"/>
            <w:vAlign w:val="center"/>
            <w:hideMark/>
          </w:tcPr>
          <w:p w:rsidR="004F2092" w:rsidRDefault="00E07A47" w:rsidP="00440186">
            <w:pPr>
              <w:adjustRightInd w:val="0"/>
              <w:jc w:val="center"/>
              <w:rPr>
                <w:kern w:val="0"/>
              </w:rPr>
            </w:pPr>
            <w:r>
              <w:rPr>
                <w:rFonts w:hint="eastAsia"/>
                <w:kern w:val="0"/>
              </w:rPr>
              <w:t>扩建项目</w:t>
            </w:r>
          </w:p>
        </w:tc>
        <w:tc>
          <w:tcPr>
            <w:tcW w:w="2977" w:type="dxa"/>
            <w:vAlign w:val="center"/>
            <w:hideMark/>
          </w:tcPr>
          <w:p w:rsidR="004F2092" w:rsidRDefault="00E07A47" w:rsidP="00440186">
            <w:pPr>
              <w:adjustRightInd w:val="0"/>
              <w:jc w:val="center"/>
              <w:rPr>
                <w:kern w:val="0"/>
              </w:rPr>
            </w:pPr>
            <w:r>
              <w:rPr>
                <w:rFonts w:hint="eastAsia"/>
                <w:kern w:val="0"/>
              </w:rPr>
              <w:t>扩建后总体项目</w:t>
            </w:r>
          </w:p>
        </w:tc>
        <w:tc>
          <w:tcPr>
            <w:tcW w:w="1171" w:type="dxa"/>
            <w:vMerge/>
            <w:vAlign w:val="center"/>
            <w:hideMark/>
          </w:tcPr>
          <w:p w:rsidR="004F2092" w:rsidRDefault="00E07A47" w:rsidP="00440186">
            <w:pPr>
              <w:widowControl/>
              <w:jc w:val="left"/>
            </w:pPr>
          </w:p>
        </w:tc>
      </w:tr>
      <w:tr w:rsidR="004F2092" w:rsidTr="00440186">
        <w:trPr>
          <w:jc w:val="center"/>
        </w:trPr>
        <w:tc>
          <w:tcPr>
            <w:tcW w:w="943" w:type="dxa"/>
            <w:vAlign w:val="center"/>
            <w:hideMark/>
          </w:tcPr>
          <w:p w:rsidR="004F2092" w:rsidRDefault="00E07A47" w:rsidP="00440186">
            <w:pPr>
              <w:jc w:val="center"/>
            </w:pPr>
            <w:r>
              <w:rPr>
                <w:rFonts w:hint="eastAsia"/>
              </w:rPr>
              <w:t>负一层</w:t>
            </w:r>
          </w:p>
        </w:tc>
        <w:tc>
          <w:tcPr>
            <w:tcW w:w="2483" w:type="dxa"/>
            <w:vAlign w:val="center"/>
            <w:hideMark/>
          </w:tcPr>
          <w:p w:rsidR="004F2092" w:rsidRDefault="00E07A47" w:rsidP="00440186">
            <w:pPr>
              <w:jc w:val="left"/>
            </w:pPr>
            <w:r>
              <w:rPr>
                <w:rFonts w:hint="eastAsia"/>
              </w:rPr>
              <w:t>电房、变压器房、</w:t>
            </w:r>
            <w:r>
              <w:t>UPS</w:t>
            </w:r>
            <w:r>
              <w:rPr>
                <w:rFonts w:hint="eastAsia"/>
              </w:rPr>
              <w:t>控制中心、</w:t>
            </w:r>
            <w:r>
              <w:t>CT</w:t>
            </w:r>
            <w:r>
              <w:rPr>
                <w:rFonts w:hint="eastAsia"/>
              </w:rPr>
              <w:t>、</w:t>
            </w:r>
            <w:r>
              <w:t>DR</w:t>
            </w:r>
            <w:r>
              <w:rPr>
                <w:rFonts w:hint="eastAsia"/>
              </w:rPr>
              <w:t>、</w:t>
            </w:r>
            <w:r>
              <w:t>MRI</w:t>
            </w:r>
            <w:r>
              <w:rPr>
                <w:rFonts w:hint="eastAsia"/>
              </w:rPr>
              <w:t>、阅片室、值班室、库房、地埋式污水处理站、废物暂存间等</w:t>
            </w:r>
          </w:p>
        </w:tc>
        <w:tc>
          <w:tcPr>
            <w:tcW w:w="1057" w:type="dxa"/>
            <w:vAlign w:val="center"/>
            <w:hideMark/>
          </w:tcPr>
          <w:p w:rsidR="004F2092" w:rsidRDefault="00E07A47" w:rsidP="00440186">
            <w:pPr>
              <w:jc w:val="center"/>
            </w:pPr>
            <w:r>
              <w:t>/</w:t>
            </w:r>
          </w:p>
        </w:tc>
        <w:tc>
          <w:tcPr>
            <w:tcW w:w="2977" w:type="dxa"/>
            <w:vAlign w:val="center"/>
            <w:hideMark/>
          </w:tcPr>
          <w:p w:rsidR="004F2092" w:rsidRDefault="00E07A47" w:rsidP="00440186">
            <w:pPr>
              <w:jc w:val="left"/>
            </w:pPr>
            <w:r>
              <w:rPr>
                <w:rFonts w:hint="eastAsia"/>
              </w:rPr>
              <w:t>电房、变压器房、</w:t>
            </w:r>
            <w:r>
              <w:t>UPS</w:t>
            </w:r>
            <w:r>
              <w:rPr>
                <w:rFonts w:hint="eastAsia"/>
              </w:rPr>
              <w:t>控制中心、</w:t>
            </w:r>
            <w:r>
              <w:t>CT</w:t>
            </w:r>
            <w:r>
              <w:rPr>
                <w:rFonts w:hint="eastAsia"/>
              </w:rPr>
              <w:t>、</w:t>
            </w:r>
            <w:r>
              <w:t>DR</w:t>
            </w:r>
            <w:r>
              <w:rPr>
                <w:rFonts w:hint="eastAsia"/>
              </w:rPr>
              <w:t>、</w:t>
            </w:r>
            <w:r>
              <w:t>MRI</w:t>
            </w:r>
            <w:r>
              <w:rPr>
                <w:rFonts w:hint="eastAsia"/>
              </w:rPr>
              <w:t>、阅片室、值班室、库房、地埋式污水处理站、废物暂存间等</w:t>
            </w:r>
          </w:p>
        </w:tc>
        <w:tc>
          <w:tcPr>
            <w:tcW w:w="1171" w:type="dxa"/>
            <w:vAlign w:val="center"/>
            <w:hideMark/>
          </w:tcPr>
          <w:p w:rsidR="004F2092" w:rsidRDefault="00E07A47" w:rsidP="00440186">
            <w:pPr>
              <w:jc w:val="center"/>
            </w:pPr>
            <w:r>
              <w:t>758.84m</w:t>
            </w:r>
            <w:r>
              <w:rPr>
                <w:vertAlign w:val="superscript"/>
              </w:rPr>
              <w:t>2</w:t>
            </w:r>
          </w:p>
        </w:tc>
      </w:tr>
      <w:tr w:rsidR="004F2092" w:rsidTr="00440186">
        <w:trPr>
          <w:jc w:val="center"/>
        </w:trPr>
        <w:tc>
          <w:tcPr>
            <w:tcW w:w="943" w:type="dxa"/>
            <w:vAlign w:val="center"/>
            <w:hideMark/>
          </w:tcPr>
          <w:p w:rsidR="004F2092" w:rsidRDefault="00E07A47" w:rsidP="00440186">
            <w:pPr>
              <w:jc w:val="center"/>
            </w:pPr>
            <w:r>
              <w:rPr>
                <w:rFonts w:hint="eastAsia"/>
              </w:rPr>
              <w:t>第一层</w:t>
            </w:r>
          </w:p>
        </w:tc>
        <w:tc>
          <w:tcPr>
            <w:tcW w:w="2483" w:type="dxa"/>
            <w:vAlign w:val="center"/>
            <w:hideMark/>
          </w:tcPr>
          <w:p w:rsidR="004F2092" w:rsidRDefault="00E07A47" w:rsidP="00440186">
            <w:pPr>
              <w:jc w:val="left"/>
            </w:pPr>
            <w:r>
              <w:rPr>
                <w:rFonts w:hint="eastAsia"/>
              </w:rPr>
              <w:t>大堂导诊台、</w:t>
            </w:r>
            <w:r>
              <w:t>A</w:t>
            </w:r>
            <w:r>
              <w:rPr>
                <w:rFonts w:hint="eastAsia"/>
              </w:rPr>
              <w:t>型和</w:t>
            </w:r>
            <w:r>
              <w:t>B</w:t>
            </w:r>
            <w:r>
              <w:rPr>
                <w:rFonts w:hint="eastAsia"/>
              </w:rPr>
              <w:t>型诊室、安保及值班室、库房</w:t>
            </w:r>
          </w:p>
        </w:tc>
        <w:tc>
          <w:tcPr>
            <w:tcW w:w="1057" w:type="dxa"/>
            <w:vAlign w:val="center"/>
            <w:hideMark/>
          </w:tcPr>
          <w:p w:rsidR="004F2092" w:rsidRDefault="00E07A47" w:rsidP="00440186">
            <w:pPr>
              <w:jc w:val="center"/>
            </w:pPr>
            <w:r>
              <w:t>/</w:t>
            </w:r>
          </w:p>
        </w:tc>
        <w:tc>
          <w:tcPr>
            <w:tcW w:w="2977" w:type="dxa"/>
            <w:vAlign w:val="center"/>
            <w:hideMark/>
          </w:tcPr>
          <w:p w:rsidR="004F2092" w:rsidRDefault="00E07A47" w:rsidP="00440186">
            <w:pPr>
              <w:jc w:val="left"/>
            </w:pPr>
            <w:r>
              <w:rPr>
                <w:rFonts w:hint="eastAsia"/>
              </w:rPr>
              <w:t>大堂导诊台、</w:t>
            </w:r>
            <w:r>
              <w:t>A</w:t>
            </w:r>
            <w:r>
              <w:rPr>
                <w:rFonts w:hint="eastAsia"/>
              </w:rPr>
              <w:t>型和</w:t>
            </w:r>
            <w:r>
              <w:t>B</w:t>
            </w:r>
            <w:r>
              <w:rPr>
                <w:rFonts w:hint="eastAsia"/>
              </w:rPr>
              <w:t>型诊室、安保及值班室、库房</w:t>
            </w:r>
          </w:p>
        </w:tc>
        <w:tc>
          <w:tcPr>
            <w:tcW w:w="1171" w:type="dxa"/>
            <w:vAlign w:val="center"/>
            <w:hideMark/>
          </w:tcPr>
          <w:p w:rsidR="004F2092" w:rsidRDefault="00E07A47" w:rsidP="00440186">
            <w:pPr>
              <w:jc w:val="center"/>
            </w:pPr>
            <w:r>
              <w:t>361m</w:t>
            </w:r>
            <w:r>
              <w:rPr>
                <w:vertAlign w:val="superscript"/>
              </w:rPr>
              <w:t>2</w:t>
            </w:r>
          </w:p>
        </w:tc>
      </w:tr>
      <w:tr w:rsidR="004F2092" w:rsidTr="00440186">
        <w:trPr>
          <w:jc w:val="center"/>
        </w:trPr>
        <w:tc>
          <w:tcPr>
            <w:tcW w:w="943" w:type="dxa"/>
            <w:vAlign w:val="center"/>
            <w:hideMark/>
          </w:tcPr>
          <w:p w:rsidR="004F2092" w:rsidRDefault="00E07A47" w:rsidP="00440186">
            <w:pPr>
              <w:jc w:val="center"/>
            </w:pPr>
            <w:r>
              <w:rPr>
                <w:rFonts w:hint="eastAsia"/>
              </w:rPr>
              <w:t>第三层</w:t>
            </w:r>
          </w:p>
        </w:tc>
        <w:tc>
          <w:tcPr>
            <w:tcW w:w="2483" w:type="dxa"/>
            <w:vAlign w:val="center"/>
            <w:hideMark/>
          </w:tcPr>
          <w:p w:rsidR="004F2092" w:rsidRDefault="00E07A47" w:rsidP="00440186">
            <w:pPr>
              <w:jc w:val="left"/>
            </w:pPr>
            <w:r>
              <w:rPr>
                <w:rFonts w:hint="eastAsia"/>
              </w:rPr>
              <w:t>心电图、</w:t>
            </w:r>
            <w:r>
              <w:t>B</w:t>
            </w:r>
            <w:r>
              <w:rPr>
                <w:rFonts w:hint="eastAsia"/>
              </w:rPr>
              <w:t>超、肌电图、行政部、会议室、接待室、医技部、检验科、配药制剂室、血库、值班室等</w:t>
            </w:r>
          </w:p>
        </w:tc>
        <w:tc>
          <w:tcPr>
            <w:tcW w:w="1057" w:type="dxa"/>
            <w:vAlign w:val="center"/>
            <w:hideMark/>
          </w:tcPr>
          <w:p w:rsidR="004F2092" w:rsidRDefault="00E07A47" w:rsidP="00440186">
            <w:pPr>
              <w:jc w:val="center"/>
            </w:pPr>
            <w:r>
              <w:t>/</w:t>
            </w:r>
          </w:p>
        </w:tc>
        <w:tc>
          <w:tcPr>
            <w:tcW w:w="2977" w:type="dxa"/>
            <w:vAlign w:val="center"/>
            <w:hideMark/>
          </w:tcPr>
          <w:p w:rsidR="004F2092" w:rsidRDefault="00E07A47" w:rsidP="00440186">
            <w:pPr>
              <w:jc w:val="left"/>
            </w:pPr>
            <w:r>
              <w:rPr>
                <w:rFonts w:hint="eastAsia"/>
              </w:rPr>
              <w:t>心电图、</w:t>
            </w:r>
            <w:r>
              <w:t>B</w:t>
            </w:r>
            <w:r>
              <w:rPr>
                <w:rFonts w:hint="eastAsia"/>
              </w:rPr>
              <w:t>超、肌电图、行政部、会议室、接待室、医技部、检验科、配药制剂室、血库、值班室等</w:t>
            </w:r>
          </w:p>
        </w:tc>
        <w:tc>
          <w:tcPr>
            <w:tcW w:w="1171" w:type="dxa"/>
            <w:vAlign w:val="center"/>
            <w:hideMark/>
          </w:tcPr>
          <w:p w:rsidR="004F2092" w:rsidRDefault="00E07A47" w:rsidP="00440186">
            <w:pPr>
              <w:jc w:val="center"/>
            </w:pPr>
            <w:r>
              <w:t>912m</w:t>
            </w:r>
            <w:r>
              <w:rPr>
                <w:vertAlign w:val="superscript"/>
              </w:rPr>
              <w:t>2</w:t>
            </w:r>
          </w:p>
        </w:tc>
      </w:tr>
      <w:tr w:rsidR="004F2092" w:rsidTr="00440186">
        <w:trPr>
          <w:jc w:val="center"/>
        </w:trPr>
        <w:tc>
          <w:tcPr>
            <w:tcW w:w="943" w:type="dxa"/>
            <w:vAlign w:val="center"/>
            <w:hideMark/>
          </w:tcPr>
          <w:p w:rsidR="004F2092" w:rsidRDefault="00E07A47" w:rsidP="00440186">
            <w:pPr>
              <w:jc w:val="center"/>
            </w:pPr>
            <w:r>
              <w:rPr>
                <w:rFonts w:hint="eastAsia"/>
              </w:rPr>
              <w:t>第四层</w:t>
            </w:r>
          </w:p>
        </w:tc>
        <w:tc>
          <w:tcPr>
            <w:tcW w:w="2483" w:type="dxa"/>
            <w:vAlign w:val="center"/>
            <w:hideMark/>
          </w:tcPr>
          <w:p w:rsidR="004F2092" w:rsidRDefault="00E07A47" w:rsidP="00440186">
            <w:r>
              <w:rPr>
                <w:rFonts w:hint="eastAsia"/>
              </w:rPr>
              <w:t>空楼房</w:t>
            </w:r>
          </w:p>
        </w:tc>
        <w:tc>
          <w:tcPr>
            <w:tcW w:w="1057" w:type="dxa"/>
            <w:vAlign w:val="center"/>
            <w:hideMark/>
          </w:tcPr>
          <w:p w:rsidR="004F2092" w:rsidRDefault="00E07A47" w:rsidP="00440186">
            <w:pPr>
              <w:jc w:val="center"/>
            </w:pPr>
            <w:r>
              <w:rPr>
                <w:rFonts w:hint="eastAsia"/>
              </w:rPr>
              <w:t>住院病房</w:t>
            </w:r>
          </w:p>
        </w:tc>
        <w:tc>
          <w:tcPr>
            <w:tcW w:w="2977" w:type="dxa"/>
            <w:vAlign w:val="center"/>
            <w:hideMark/>
          </w:tcPr>
          <w:p w:rsidR="004F2092" w:rsidRDefault="00E07A47" w:rsidP="00440186">
            <w:r>
              <w:rPr>
                <w:rFonts w:hint="eastAsia"/>
              </w:rPr>
              <w:t>住院病房</w:t>
            </w:r>
          </w:p>
        </w:tc>
        <w:tc>
          <w:tcPr>
            <w:tcW w:w="1171" w:type="dxa"/>
            <w:vAlign w:val="center"/>
            <w:hideMark/>
          </w:tcPr>
          <w:p w:rsidR="004F2092" w:rsidRDefault="00E07A47" w:rsidP="00440186">
            <w:pPr>
              <w:jc w:val="center"/>
            </w:pPr>
            <w:r>
              <w:t>912m</w:t>
            </w:r>
            <w:r>
              <w:rPr>
                <w:vertAlign w:val="superscript"/>
              </w:rPr>
              <w:t>2</w:t>
            </w:r>
          </w:p>
        </w:tc>
      </w:tr>
      <w:tr w:rsidR="004F2092" w:rsidTr="00440186">
        <w:trPr>
          <w:jc w:val="center"/>
        </w:trPr>
        <w:tc>
          <w:tcPr>
            <w:tcW w:w="943" w:type="dxa"/>
            <w:vAlign w:val="center"/>
            <w:hideMark/>
          </w:tcPr>
          <w:p w:rsidR="004F2092" w:rsidRDefault="00E07A47" w:rsidP="00440186">
            <w:pPr>
              <w:jc w:val="center"/>
            </w:pPr>
            <w:r>
              <w:rPr>
                <w:rFonts w:hint="eastAsia"/>
              </w:rPr>
              <w:t>第五、六层</w:t>
            </w:r>
          </w:p>
        </w:tc>
        <w:tc>
          <w:tcPr>
            <w:tcW w:w="2483" w:type="dxa"/>
            <w:vAlign w:val="center"/>
            <w:hideMark/>
          </w:tcPr>
          <w:p w:rsidR="004F2092" w:rsidRDefault="00E07A47" w:rsidP="00440186">
            <w:pPr>
              <w:jc w:val="left"/>
            </w:pPr>
            <w:r>
              <w:rPr>
                <w:rFonts w:hint="eastAsia"/>
              </w:rPr>
              <w:t>康复室、配药室、医生办公室、住院病房、值班室等</w:t>
            </w:r>
          </w:p>
        </w:tc>
        <w:tc>
          <w:tcPr>
            <w:tcW w:w="1057" w:type="dxa"/>
            <w:vAlign w:val="center"/>
            <w:hideMark/>
          </w:tcPr>
          <w:p w:rsidR="004F2092" w:rsidRDefault="00E07A47" w:rsidP="00440186">
            <w:pPr>
              <w:jc w:val="center"/>
            </w:pPr>
            <w:r>
              <w:t>/</w:t>
            </w:r>
          </w:p>
        </w:tc>
        <w:tc>
          <w:tcPr>
            <w:tcW w:w="2977" w:type="dxa"/>
            <w:vAlign w:val="center"/>
            <w:hideMark/>
          </w:tcPr>
          <w:p w:rsidR="004F2092" w:rsidRDefault="00E07A47" w:rsidP="00440186">
            <w:pPr>
              <w:jc w:val="left"/>
            </w:pPr>
            <w:r>
              <w:rPr>
                <w:rFonts w:hint="eastAsia"/>
              </w:rPr>
              <w:t>康复室、配药室、医生办公室、住院病房、值班室等</w:t>
            </w:r>
          </w:p>
        </w:tc>
        <w:tc>
          <w:tcPr>
            <w:tcW w:w="1171" w:type="dxa"/>
            <w:vAlign w:val="center"/>
            <w:hideMark/>
          </w:tcPr>
          <w:p w:rsidR="004F2092" w:rsidRDefault="00E07A47" w:rsidP="00440186">
            <w:pPr>
              <w:jc w:val="center"/>
            </w:pPr>
            <w:r>
              <w:t>1824m</w:t>
            </w:r>
            <w:r>
              <w:rPr>
                <w:vertAlign w:val="superscript"/>
              </w:rPr>
              <w:t>2</w:t>
            </w:r>
          </w:p>
        </w:tc>
      </w:tr>
      <w:tr w:rsidR="004F2092" w:rsidTr="00440186">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rsidR="004F2092" w:rsidRDefault="00E07A47" w:rsidP="00440186">
            <w:pPr>
              <w:jc w:val="center"/>
            </w:pPr>
            <w:r>
              <w:rPr>
                <w:rFonts w:hint="eastAsia"/>
              </w:rPr>
              <w:t>第七、八、九层</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2092" w:rsidRDefault="00E07A47" w:rsidP="00440186">
            <w:pPr>
              <w:jc w:val="left"/>
            </w:pPr>
            <w:r>
              <w:rPr>
                <w:rFonts w:hint="eastAsia"/>
              </w:rPr>
              <w:t>配药室、医生办公室、住院病房等</w:t>
            </w:r>
          </w:p>
        </w:tc>
        <w:tc>
          <w:tcPr>
            <w:tcW w:w="1057" w:type="dxa"/>
            <w:tcBorders>
              <w:top w:val="single" w:sz="4" w:space="0" w:color="auto"/>
              <w:left w:val="single" w:sz="4" w:space="0" w:color="auto"/>
              <w:bottom w:val="single" w:sz="4" w:space="0" w:color="auto"/>
              <w:right w:val="single" w:sz="4" w:space="0" w:color="auto"/>
            </w:tcBorders>
            <w:vAlign w:val="center"/>
            <w:hideMark/>
          </w:tcPr>
          <w:p w:rsidR="004F2092" w:rsidRDefault="00E07A47" w:rsidP="00440186">
            <w:pPr>
              <w:jc w:val="center"/>
            </w:pPr>
            <w: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2092" w:rsidRDefault="00E07A47" w:rsidP="00440186">
            <w:pPr>
              <w:jc w:val="left"/>
            </w:pPr>
            <w:r>
              <w:rPr>
                <w:rFonts w:hint="eastAsia"/>
              </w:rPr>
              <w:t>配药室、医生办公室、住院病房等</w:t>
            </w:r>
          </w:p>
        </w:tc>
        <w:tc>
          <w:tcPr>
            <w:tcW w:w="1171" w:type="dxa"/>
            <w:tcBorders>
              <w:top w:val="single" w:sz="4" w:space="0" w:color="auto"/>
              <w:left w:val="single" w:sz="4" w:space="0" w:color="auto"/>
              <w:bottom w:val="single" w:sz="4" w:space="0" w:color="auto"/>
              <w:right w:val="single" w:sz="4" w:space="0" w:color="auto"/>
            </w:tcBorders>
            <w:vAlign w:val="center"/>
            <w:hideMark/>
          </w:tcPr>
          <w:p w:rsidR="004F2092" w:rsidRDefault="00E07A47" w:rsidP="00440186">
            <w:pPr>
              <w:jc w:val="center"/>
            </w:pPr>
            <w:r>
              <w:t>2736m</w:t>
            </w:r>
            <w:r w:rsidRPr="00451928">
              <w:t>2</w:t>
            </w:r>
          </w:p>
        </w:tc>
      </w:tr>
      <w:tr w:rsidR="004F2092" w:rsidTr="00440186">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rsidR="004F2092" w:rsidRPr="00451928" w:rsidRDefault="00E07A47" w:rsidP="00440186">
            <w:pPr>
              <w:jc w:val="center"/>
            </w:pPr>
            <w:r w:rsidRPr="00451928">
              <w:rPr>
                <w:rFonts w:hint="eastAsia"/>
              </w:rPr>
              <w:t>第十层</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2092" w:rsidRPr="00451928" w:rsidRDefault="00E07A47" w:rsidP="00440186">
            <w:pPr>
              <w:jc w:val="left"/>
            </w:pPr>
            <w:r>
              <w:rPr>
                <w:rFonts w:hint="eastAsia"/>
              </w:rPr>
              <w:t>空楼房</w:t>
            </w:r>
          </w:p>
        </w:tc>
        <w:tc>
          <w:tcPr>
            <w:tcW w:w="1057" w:type="dxa"/>
            <w:tcBorders>
              <w:top w:val="single" w:sz="4" w:space="0" w:color="auto"/>
              <w:left w:val="single" w:sz="4" w:space="0" w:color="auto"/>
              <w:bottom w:val="single" w:sz="4" w:space="0" w:color="auto"/>
              <w:right w:val="single" w:sz="4" w:space="0" w:color="auto"/>
            </w:tcBorders>
            <w:vAlign w:val="center"/>
            <w:hideMark/>
          </w:tcPr>
          <w:p w:rsidR="004F2092" w:rsidRDefault="00E07A47" w:rsidP="00440186">
            <w:pPr>
              <w:jc w:val="center"/>
            </w:pPr>
            <w:r>
              <w:rPr>
                <w:rFonts w:hint="eastAsia"/>
              </w:rPr>
              <w:t>住院病房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2092" w:rsidRDefault="00E07A47" w:rsidP="00440186">
            <w:pPr>
              <w:jc w:val="left"/>
            </w:pPr>
            <w:r>
              <w:rPr>
                <w:rFonts w:hint="eastAsia"/>
              </w:rPr>
              <w:t>住院病房</w:t>
            </w:r>
          </w:p>
        </w:tc>
        <w:tc>
          <w:tcPr>
            <w:tcW w:w="1171" w:type="dxa"/>
            <w:tcBorders>
              <w:top w:val="single" w:sz="4" w:space="0" w:color="auto"/>
              <w:left w:val="single" w:sz="4" w:space="0" w:color="auto"/>
              <w:bottom w:val="single" w:sz="4" w:space="0" w:color="auto"/>
              <w:right w:val="single" w:sz="4" w:space="0" w:color="auto"/>
            </w:tcBorders>
            <w:vAlign w:val="center"/>
            <w:hideMark/>
          </w:tcPr>
          <w:p w:rsidR="004F2092" w:rsidRDefault="00E07A47" w:rsidP="00440186">
            <w:pPr>
              <w:jc w:val="center"/>
            </w:pPr>
            <w:r>
              <w:t>912m</w:t>
            </w:r>
            <w:r w:rsidRPr="00451928">
              <w:t>2</w:t>
            </w:r>
          </w:p>
        </w:tc>
      </w:tr>
      <w:tr w:rsidR="004F2092" w:rsidTr="00440186">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rsidR="004F2092" w:rsidRPr="00451928" w:rsidRDefault="00E07A47" w:rsidP="00440186">
            <w:pPr>
              <w:jc w:val="center"/>
            </w:pPr>
            <w:r w:rsidRPr="00451928">
              <w:rPr>
                <w:rFonts w:hint="eastAsia"/>
              </w:rPr>
              <w:t>第十一层</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2092" w:rsidRPr="00451928" w:rsidRDefault="00E07A47" w:rsidP="00440186">
            <w:pPr>
              <w:jc w:val="left"/>
            </w:pPr>
            <w:r>
              <w:rPr>
                <w:rFonts w:hint="eastAsia"/>
              </w:rPr>
              <w:t>空楼房</w:t>
            </w:r>
          </w:p>
        </w:tc>
        <w:tc>
          <w:tcPr>
            <w:tcW w:w="1057" w:type="dxa"/>
            <w:tcBorders>
              <w:top w:val="single" w:sz="4" w:space="0" w:color="auto"/>
              <w:left w:val="single" w:sz="4" w:space="0" w:color="auto"/>
              <w:bottom w:val="single" w:sz="4" w:space="0" w:color="auto"/>
              <w:right w:val="single" w:sz="4" w:space="0" w:color="auto"/>
            </w:tcBorders>
            <w:vAlign w:val="center"/>
            <w:hideMark/>
          </w:tcPr>
          <w:p w:rsidR="004F2092" w:rsidRPr="00451928" w:rsidRDefault="00E07A47" w:rsidP="00440186">
            <w:pPr>
              <w:jc w:val="center"/>
            </w:pPr>
            <w:r w:rsidRPr="00451928">
              <w:rPr>
                <w:rFonts w:hint="eastAsia"/>
              </w:rPr>
              <w:t>手术室</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2092" w:rsidRPr="00451928" w:rsidRDefault="00E07A47" w:rsidP="00440186">
            <w:pPr>
              <w:jc w:val="left"/>
            </w:pPr>
            <w:r w:rsidRPr="00451928">
              <w:rPr>
                <w:rFonts w:hint="eastAsia"/>
              </w:rPr>
              <w:t>手术室</w:t>
            </w:r>
          </w:p>
        </w:tc>
        <w:tc>
          <w:tcPr>
            <w:tcW w:w="1171" w:type="dxa"/>
            <w:tcBorders>
              <w:top w:val="single" w:sz="4" w:space="0" w:color="auto"/>
              <w:left w:val="single" w:sz="4" w:space="0" w:color="auto"/>
              <w:bottom w:val="single" w:sz="4" w:space="0" w:color="auto"/>
              <w:right w:val="single" w:sz="4" w:space="0" w:color="auto"/>
            </w:tcBorders>
            <w:vAlign w:val="center"/>
            <w:hideMark/>
          </w:tcPr>
          <w:p w:rsidR="004F2092" w:rsidRDefault="00E07A47" w:rsidP="00440186">
            <w:pPr>
              <w:jc w:val="center"/>
            </w:pPr>
            <w:r>
              <w:t>912m</w:t>
            </w:r>
            <w:r w:rsidRPr="00451928">
              <w:t>2</w:t>
            </w:r>
          </w:p>
        </w:tc>
      </w:tr>
    </w:tbl>
    <w:p w:rsidR="004F2092" w:rsidRPr="00451928" w:rsidRDefault="00E07A47" w:rsidP="004F2092">
      <w:pPr>
        <w:jc w:val="left"/>
      </w:pPr>
    </w:p>
    <w:p w:rsidR="004F2092" w:rsidRPr="003A1212" w:rsidRDefault="00E07A47" w:rsidP="004F2092">
      <w:pPr>
        <w:autoSpaceDE w:val="0"/>
        <w:autoSpaceDN w:val="0"/>
        <w:adjustRightInd w:val="0"/>
        <w:ind w:firstLineChars="200" w:firstLine="640"/>
        <w:rPr>
          <w:rFonts w:ascii="仿宋" w:eastAsia="仿宋" w:hAnsi="仿宋"/>
          <w:sz w:val="32"/>
          <w:szCs w:val="32"/>
        </w:rPr>
      </w:pPr>
      <w:r w:rsidRPr="003A1212">
        <w:rPr>
          <w:rFonts w:ascii="仿宋" w:eastAsia="仿宋" w:hAnsi="仿宋"/>
          <w:sz w:val="32"/>
          <w:szCs w:val="32"/>
        </w:rPr>
        <w:t>经研究，批复如下：</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kern w:val="0"/>
          <w:sz w:val="32"/>
          <w:szCs w:val="32"/>
        </w:rPr>
        <w:lastRenderedPageBreak/>
        <w:t>一、《报告表》评价结论认为，在全面落实《报告表》提出的各项环境保护对策措施的前提下，该项目建设运营过程中的污染排放可达到相应的排放标准和控制要求，区域环境质量不会发生明显不良变化；从环境保护角度，项目建设可行。经审查，我局同意《报告表》评价结论，原则同意该项目在上述地址建设。</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kern w:val="0"/>
          <w:sz w:val="32"/>
          <w:szCs w:val="32"/>
        </w:rPr>
        <w:t>二、本《报告表》</w:t>
      </w:r>
      <w:r w:rsidRPr="004F2092">
        <w:rPr>
          <w:rFonts w:ascii="仿宋_GB2312" w:eastAsia="仿宋_GB2312" w:hAnsi="仿宋" w:hint="eastAsia"/>
          <w:kern w:val="0"/>
          <w:sz w:val="32"/>
          <w:szCs w:val="32"/>
        </w:rPr>
        <w:t>评价内容</w:t>
      </w:r>
      <w:r w:rsidRPr="004F2092">
        <w:rPr>
          <w:rFonts w:ascii="仿宋_GB2312" w:eastAsia="仿宋_GB2312" w:hAnsi="仿宋"/>
          <w:kern w:val="0"/>
          <w:sz w:val="32"/>
          <w:szCs w:val="32"/>
        </w:rPr>
        <w:t>不涉及辐射装置，</w:t>
      </w:r>
      <w:r w:rsidRPr="004F2092">
        <w:rPr>
          <w:rFonts w:ascii="仿宋_GB2312" w:eastAsia="仿宋_GB2312" w:hAnsi="仿宋" w:hint="eastAsia"/>
          <w:kern w:val="0"/>
          <w:sz w:val="32"/>
          <w:szCs w:val="32"/>
        </w:rPr>
        <w:t>如日后新增</w:t>
      </w:r>
      <w:r w:rsidRPr="004F2092">
        <w:rPr>
          <w:rFonts w:ascii="仿宋_GB2312" w:eastAsia="仿宋_GB2312" w:hAnsi="仿宋"/>
          <w:kern w:val="0"/>
          <w:sz w:val="32"/>
          <w:szCs w:val="32"/>
        </w:rPr>
        <w:t>辐射装置需进行</w:t>
      </w:r>
      <w:r w:rsidRPr="004F2092">
        <w:rPr>
          <w:rFonts w:ascii="仿宋_GB2312" w:eastAsia="仿宋_GB2312" w:hAnsi="仿宋" w:hint="eastAsia"/>
          <w:kern w:val="0"/>
          <w:sz w:val="32"/>
          <w:szCs w:val="32"/>
        </w:rPr>
        <w:t>辐射</w:t>
      </w:r>
      <w:r w:rsidRPr="004F2092">
        <w:rPr>
          <w:rFonts w:ascii="仿宋_GB2312" w:eastAsia="仿宋_GB2312" w:hAnsi="仿宋"/>
          <w:kern w:val="0"/>
          <w:sz w:val="32"/>
          <w:szCs w:val="32"/>
        </w:rPr>
        <w:t>专项评价，建设单位应另</w:t>
      </w:r>
      <w:r w:rsidRPr="004F2092">
        <w:rPr>
          <w:rFonts w:ascii="仿宋_GB2312" w:eastAsia="仿宋_GB2312" w:hAnsi="仿宋" w:hint="eastAsia"/>
          <w:kern w:val="0"/>
          <w:sz w:val="32"/>
          <w:szCs w:val="32"/>
        </w:rPr>
        <w:t>案</w:t>
      </w:r>
      <w:r w:rsidRPr="004F2092">
        <w:rPr>
          <w:rFonts w:ascii="仿宋_GB2312" w:eastAsia="仿宋_GB2312" w:hAnsi="仿宋"/>
          <w:kern w:val="0"/>
          <w:sz w:val="32"/>
          <w:szCs w:val="32"/>
        </w:rPr>
        <w:t>委托有相应资质的单位编制环评，向有审批权限的环保部门进行申报。</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kern w:val="0"/>
          <w:sz w:val="32"/>
          <w:szCs w:val="32"/>
        </w:rPr>
        <w:t>三、</w:t>
      </w:r>
      <w:r w:rsidRPr="004F2092">
        <w:rPr>
          <w:rFonts w:ascii="仿宋_GB2312" w:eastAsia="仿宋_GB2312" w:hAnsi="仿宋" w:hint="eastAsia"/>
          <w:kern w:val="0"/>
          <w:sz w:val="32"/>
          <w:szCs w:val="32"/>
        </w:rPr>
        <w:t>建设单位</w:t>
      </w:r>
      <w:r w:rsidRPr="004F2092">
        <w:rPr>
          <w:rFonts w:ascii="仿宋_GB2312" w:eastAsia="仿宋_GB2312" w:hAnsi="仿宋"/>
          <w:kern w:val="0"/>
          <w:sz w:val="32"/>
          <w:szCs w:val="32"/>
        </w:rPr>
        <w:t>应认真落实《报告表》提出的施工期和运营期的各项污染防治措施，将本项目对环境的影响减少到最低，重点做好以下工作：</w:t>
      </w:r>
      <w:r w:rsidRPr="004F2092">
        <w:rPr>
          <w:rFonts w:ascii="仿宋_GB2312" w:eastAsia="仿宋_GB2312" w:hAnsi="仿宋"/>
          <w:kern w:val="0"/>
          <w:sz w:val="32"/>
          <w:szCs w:val="32"/>
        </w:rPr>
        <w:t xml:space="preserve"> </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kern w:val="0"/>
          <w:sz w:val="32"/>
          <w:szCs w:val="32"/>
        </w:rPr>
        <w:t>（一）项目施工期环保措施</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1.</w:t>
      </w:r>
      <w:r w:rsidRPr="004F2092">
        <w:rPr>
          <w:rFonts w:ascii="仿宋_GB2312" w:eastAsia="仿宋_GB2312" w:hAnsi="仿宋"/>
          <w:kern w:val="0"/>
          <w:sz w:val="32"/>
          <w:szCs w:val="32"/>
        </w:rPr>
        <w:t xml:space="preserve"> </w:t>
      </w:r>
      <w:r w:rsidRPr="004F2092">
        <w:rPr>
          <w:rFonts w:ascii="仿宋_GB2312" w:eastAsia="仿宋_GB2312" w:hAnsi="仿宋" w:hint="eastAsia"/>
          <w:kern w:val="0"/>
          <w:sz w:val="32"/>
          <w:szCs w:val="32"/>
        </w:rPr>
        <w:t>建设单位应当将防治扬尘污染的费用列入工程造价，并在施工合同中明确施工单位扬尘污染防治责任。施工单位应当制定具体的施工扬尘污染防治实施方案，并自觉接受扬尘监督管理主管部门的管理。施工单位应当在施工工地公示扬尘污染防治措施、负责人、扬尘监督管理主管部门等信息。施工单位在施工过程中须严格落实扬尘污染防治措施；采用密闭方式运送散装物</w:t>
      </w:r>
      <w:r w:rsidRPr="004F2092">
        <w:rPr>
          <w:rFonts w:ascii="仿宋_GB2312" w:eastAsia="仿宋_GB2312" w:hAnsi="仿宋" w:hint="eastAsia"/>
          <w:kern w:val="0"/>
          <w:sz w:val="32"/>
          <w:szCs w:val="32"/>
        </w:rPr>
        <w:lastRenderedPageBreak/>
        <w:t>料、建筑垃圾和渣土；施工期间必须采取洒水</w:t>
      </w:r>
      <w:r w:rsidRPr="004F2092">
        <w:rPr>
          <w:rFonts w:ascii="仿宋_GB2312" w:eastAsia="仿宋_GB2312" w:hAnsi="仿宋" w:hint="eastAsia"/>
          <w:kern w:val="0"/>
          <w:sz w:val="32"/>
          <w:szCs w:val="32"/>
        </w:rPr>
        <w:t>、喷雾降尘等有效降尘措施。</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2.</w:t>
      </w:r>
      <w:r w:rsidRPr="004F2092">
        <w:rPr>
          <w:rFonts w:ascii="仿宋_GB2312" w:eastAsia="仿宋_GB2312" w:hAnsi="仿宋"/>
          <w:kern w:val="0"/>
          <w:sz w:val="32"/>
          <w:szCs w:val="32"/>
        </w:rPr>
        <w:t xml:space="preserve"> </w:t>
      </w:r>
      <w:r w:rsidRPr="004F2092">
        <w:rPr>
          <w:rFonts w:ascii="仿宋_GB2312" w:eastAsia="仿宋_GB2312" w:hAnsi="仿宋"/>
          <w:kern w:val="0"/>
          <w:sz w:val="32"/>
          <w:szCs w:val="32"/>
        </w:rPr>
        <w:t>施工单位在施工时应选用低噪声或有隔声、消声装置的设备；空压机、电锯等可移动的高噪声施工设备应远离敏感点使用；相对固定的高噪声机械设备，尽量放置在施工场地中央，并进行围挡隔声处理；施工单位应严格按照国家和地方有关法律法规中对建筑施工的有关管理规定和要求，严禁在中午</w:t>
      </w:r>
      <w:r w:rsidRPr="004F2092">
        <w:rPr>
          <w:rFonts w:ascii="仿宋_GB2312" w:eastAsia="仿宋_GB2312" w:hAnsi="仿宋"/>
          <w:kern w:val="0"/>
          <w:sz w:val="32"/>
          <w:szCs w:val="32"/>
        </w:rPr>
        <w:t>(12:00</w:t>
      </w:r>
      <w:r w:rsidRPr="004F2092">
        <w:rPr>
          <w:rFonts w:ascii="仿宋_GB2312" w:eastAsia="仿宋_GB2312" w:hAnsi="仿宋"/>
          <w:kern w:val="0"/>
          <w:sz w:val="32"/>
          <w:szCs w:val="32"/>
        </w:rPr>
        <w:t>～</w:t>
      </w:r>
      <w:r w:rsidRPr="004F2092">
        <w:rPr>
          <w:rFonts w:ascii="仿宋_GB2312" w:eastAsia="仿宋_GB2312" w:hAnsi="仿宋"/>
          <w:kern w:val="0"/>
          <w:sz w:val="32"/>
          <w:szCs w:val="32"/>
        </w:rPr>
        <w:t>14:00)</w:t>
      </w:r>
      <w:r w:rsidRPr="004F2092">
        <w:rPr>
          <w:rFonts w:ascii="仿宋_GB2312" w:eastAsia="仿宋_GB2312" w:hAnsi="仿宋"/>
          <w:kern w:val="0"/>
          <w:sz w:val="32"/>
          <w:szCs w:val="32"/>
        </w:rPr>
        <w:t>和夜间</w:t>
      </w:r>
      <w:r w:rsidRPr="004F2092">
        <w:rPr>
          <w:rFonts w:ascii="仿宋_GB2312" w:eastAsia="仿宋_GB2312" w:hAnsi="仿宋"/>
          <w:kern w:val="0"/>
          <w:sz w:val="32"/>
          <w:szCs w:val="32"/>
        </w:rPr>
        <w:t>(22:00</w:t>
      </w:r>
      <w:r w:rsidRPr="004F2092">
        <w:rPr>
          <w:rFonts w:ascii="仿宋_GB2312" w:eastAsia="仿宋_GB2312" w:hAnsi="仿宋"/>
          <w:kern w:val="0"/>
          <w:sz w:val="32"/>
          <w:szCs w:val="32"/>
        </w:rPr>
        <w:t>～</w:t>
      </w:r>
      <w:r w:rsidRPr="004F2092">
        <w:rPr>
          <w:rFonts w:ascii="仿宋_GB2312" w:eastAsia="仿宋_GB2312" w:hAnsi="仿宋"/>
          <w:kern w:val="0"/>
          <w:sz w:val="32"/>
          <w:szCs w:val="32"/>
        </w:rPr>
        <w:t>6:00)</w:t>
      </w:r>
      <w:r w:rsidRPr="004F2092">
        <w:rPr>
          <w:rFonts w:ascii="仿宋_GB2312" w:eastAsia="仿宋_GB2312" w:hAnsi="仿宋"/>
          <w:kern w:val="0"/>
          <w:sz w:val="32"/>
          <w:szCs w:val="32"/>
        </w:rPr>
        <w:t>期间作业，如因特殊需要延续施工时间的，必须报有关管理部门批准。施工噪声应按《建筑施工场界环境噪声排放标准》</w:t>
      </w:r>
      <w:r w:rsidRPr="004F2092">
        <w:rPr>
          <w:rFonts w:ascii="仿宋_GB2312" w:eastAsia="仿宋_GB2312" w:hAnsi="仿宋"/>
          <w:kern w:val="0"/>
          <w:sz w:val="32"/>
          <w:szCs w:val="32"/>
        </w:rPr>
        <w:t>(GB12523-2011)</w:t>
      </w:r>
      <w:r w:rsidRPr="004F2092">
        <w:rPr>
          <w:rFonts w:ascii="仿宋_GB2312" w:eastAsia="仿宋_GB2312" w:hAnsi="仿宋"/>
          <w:kern w:val="0"/>
          <w:sz w:val="32"/>
          <w:szCs w:val="32"/>
        </w:rPr>
        <w:t>要求排放。</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3.</w:t>
      </w:r>
      <w:r w:rsidRPr="004F2092">
        <w:rPr>
          <w:rFonts w:ascii="仿宋_GB2312" w:eastAsia="仿宋_GB2312" w:hAnsi="仿宋"/>
          <w:kern w:val="0"/>
          <w:sz w:val="32"/>
          <w:szCs w:val="32"/>
        </w:rPr>
        <w:t xml:space="preserve"> </w:t>
      </w:r>
      <w:r w:rsidRPr="004F2092">
        <w:rPr>
          <w:rFonts w:ascii="仿宋_GB2312" w:eastAsia="仿宋_GB2312" w:hAnsi="仿宋"/>
          <w:kern w:val="0"/>
          <w:sz w:val="32"/>
          <w:szCs w:val="32"/>
        </w:rPr>
        <w:t>建筑、装</w:t>
      </w:r>
      <w:r w:rsidRPr="004F2092">
        <w:rPr>
          <w:rFonts w:ascii="仿宋_GB2312" w:eastAsia="仿宋_GB2312" w:hAnsi="仿宋"/>
          <w:kern w:val="0"/>
          <w:sz w:val="32"/>
          <w:szCs w:val="32"/>
        </w:rPr>
        <w:t>修材料须选用通过国家质量检验的达标低毒的环保材料，防止或减小施工过程产生的粉尘、刺激性气味等对周围环境造成污染影响。</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4.</w:t>
      </w:r>
      <w:r w:rsidRPr="004F2092">
        <w:rPr>
          <w:rFonts w:ascii="仿宋_GB2312" w:eastAsia="仿宋_GB2312" w:hAnsi="仿宋"/>
          <w:kern w:val="0"/>
          <w:sz w:val="32"/>
          <w:szCs w:val="32"/>
        </w:rPr>
        <w:t xml:space="preserve"> </w:t>
      </w:r>
      <w:r w:rsidRPr="004F2092">
        <w:rPr>
          <w:rFonts w:ascii="仿宋_GB2312" w:eastAsia="仿宋_GB2312" w:hAnsi="仿宋"/>
          <w:kern w:val="0"/>
          <w:sz w:val="32"/>
          <w:szCs w:val="32"/>
        </w:rPr>
        <w:t>施工过程中产生的余泥、渣土、剩余物料等，工程建设单位应按照有关规定，做好排放管理，及时清运，妥善处理。</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kern w:val="0"/>
          <w:sz w:val="32"/>
          <w:szCs w:val="32"/>
        </w:rPr>
        <w:t>（二）项目运营期环保措施</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1.</w:t>
      </w:r>
      <w:r w:rsidRPr="004F2092">
        <w:rPr>
          <w:rFonts w:ascii="仿宋_GB2312" w:eastAsia="仿宋_GB2312" w:hAnsi="仿宋"/>
          <w:kern w:val="0"/>
          <w:sz w:val="32"/>
          <w:szCs w:val="32"/>
        </w:rPr>
        <w:t xml:space="preserve"> </w:t>
      </w:r>
      <w:r w:rsidRPr="004F2092">
        <w:rPr>
          <w:rFonts w:ascii="仿宋_GB2312" w:eastAsia="仿宋_GB2312" w:hAnsi="仿宋" w:hint="eastAsia"/>
          <w:kern w:val="0"/>
          <w:sz w:val="32"/>
          <w:szCs w:val="32"/>
        </w:rPr>
        <w:t>本项目排放</w:t>
      </w:r>
      <w:r w:rsidRPr="004F2092">
        <w:rPr>
          <w:rFonts w:ascii="仿宋_GB2312" w:eastAsia="仿宋_GB2312" w:hAnsi="仿宋"/>
          <w:kern w:val="0"/>
          <w:sz w:val="32"/>
          <w:szCs w:val="32"/>
        </w:rPr>
        <w:t>的废气</w:t>
      </w:r>
      <w:r w:rsidRPr="004F2092">
        <w:rPr>
          <w:rFonts w:ascii="仿宋_GB2312" w:eastAsia="仿宋_GB2312" w:hAnsi="仿宋" w:hint="eastAsia"/>
          <w:kern w:val="0"/>
          <w:sz w:val="32"/>
          <w:szCs w:val="32"/>
        </w:rPr>
        <w:t>主要有</w:t>
      </w:r>
      <w:r w:rsidRPr="004F2092">
        <w:rPr>
          <w:rFonts w:ascii="仿宋_GB2312" w:eastAsia="仿宋_GB2312" w:hAnsi="仿宋"/>
          <w:kern w:val="0"/>
          <w:sz w:val="32"/>
          <w:szCs w:val="32"/>
        </w:rPr>
        <w:t>：</w:t>
      </w:r>
      <w:r w:rsidRPr="004F2092">
        <w:rPr>
          <w:rFonts w:ascii="仿宋_GB2312" w:eastAsia="仿宋_GB2312" w:hAnsi="仿宋" w:hint="eastAsia"/>
          <w:kern w:val="0"/>
          <w:sz w:val="32"/>
          <w:szCs w:val="32"/>
        </w:rPr>
        <w:t>污水处理站臭气、固废暂存间（医疗垃圾暂存间、生活垃圾暂存间）臭气以及</w:t>
      </w:r>
      <w:r w:rsidRPr="004F2092">
        <w:rPr>
          <w:rFonts w:ascii="仿宋_GB2312" w:eastAsia="仿宋_GB2312" w:hAnsi="仿宋"/>
          <w:kern w:val="0"/>
          <w:sz w:val="32"/>
          <w:szCs w:val="32"/>
        </w:rPr>
        <w:t>病房区等的</w:t>
      </w:r>
      <w:r w:rsidRPr="004F2092">
        <w:rPr>
          <w:rFonts w:ascii="仿宋_GB2312" w:eastAsia="仿宋_GB2312" w:hAnsi="仿宋" w:hint="eastAsia"/>
          <w:kern w:val="0"/>
          <w:sz w:val="32"/>
          <w:szCs w:val="32"/>
        </w:rPr>
        <w:t>少</w:t>
      </w:r>
      <w:r w:rsidRPr="004F2092">
        <w:rPr>
          <w:rFonts w:ascii="仿宋_GB2312" w:eastAsia="仿宋_GB2312" w:hAnsi="仿宋" w:hint="eastAsia"/>
          <w:kern w:val="0"/>
          <w:sz w:val="32"/>
          <w:szCs w:val="32"/>
        </w:rPr>
        <w:lastRenderedPageBreak/>
        <w:t>量带病原微生物的气溶胶污染物。污水处理站应杀菌消毒剂或向池内喷洒除臭剂进行除臭，固废物暂存间应日产日清、每天消毒。经处理后，污水处理站臭气排放执行《医疗机构水污染物排放标准》（</w:t>
      </w:r>
      <w:r w:rsidRPr="004F2092">
        <w:rPr>
          <w:rFonts w:ascii="仿宋_GB2312" w:eastAsia="仿宋_GB2312" w:hAnsi="仿宋" w:hint="eastAsia"/>
          <w:kern w:val="0"/>
          <w:sz w:val="32"/>
          <w:szCs w:val="32"/>
        </w:rPr>
        <w:t>GB18466</w:t>
      </w:r>
      <w:r w:rsidRPr="004F2092">
        <w:rPr>
          <w:rFonts w:ascii="仿宋_GB2312" w:eastAsia="仿宋_GB2312" w:hAnsi="仿宋"/>
          <w:kern w:val="0"/>
          <w:sz w:val="32"/>
          <w:szCs w:val="32"/>
        </w:rPr>
        <w:t xml:space="preserve"> </w:t>
      </w:r>
      <w:r w:rsidRPr="004F2092">
        <w:rPr>
          <w:rFonts w:ascii="仿宋_GB2312" w:eastAsia="仿宋_GB2312" w:hAnsi="仿宋" w:hint="eastAsia"/>
          <w:kern w:val="0"/>
          <w:sz w:val="32"/>
          <w:szCs w:val="32"/>
        </w:rPr>
        <w:t>-</w:t>
      </w:r>
      <w:r w:rsidRPr="004F2092">
        <w:rPr>
          <w:rFonts w:ascii="仿宋_GB2312" w:eastAsia="仿宋_GB2312" w:hAnsi="仿宋"/>
          <w:kern w:val="0"/>
          <w:sz w:val="32"/>
          <w:szCs w:val="32"/>
        </w:rPr>
        <w:t xml:space="preserve"> </w:t>
      </w:r>
      <w:r w:rsidRPr="004F2092">
        <w:rPr>
          <w:rFonts w:ascii="仿宋_GB2312" w:eastAsia="仿宋_GB2312" w:hAnsi="仿宋" w:hint="eastAsia"/>
          <w:kern w:val="0"/>
          <w:sz w:val="32"/>
          <w:szCs w:val="32"/>
        </w:rPr>
        <w:t>2005</w:t>
      </w:r>
      <w:r w:rsidRPr="004F2092">
        <w:rPr>
          <w:rFonts w:ascii="仿宋_GB2312" w:eastAsia="仿宋_GB2312" w:hAnsi="仿宋" w:hint="eastAsia"/>
          <w:kern w:val="0"/>
          <w:sz w:val="32"/>
          <w:szCs w:val="32"/>
        </w:rPr>
        <w:t>）表</w:t>
      </w:r>
      <w:r w:rsidRPr="004F2092">
        <w:rPr>
          <w:rFonts w:ascii="仿宋_GB2312" w:eastAsia="仿宋_GB2312" w:hAnsi="仿宋" w:hint="eastAsia"/>
          <w:kern w:val="0"/>
          <w:sz w:val="32"/>
          <w:szCs w:val="32"/>
        </w:rPr>
        <w:t>3</w:t>
      </w:r>
      <w:r w:rsidRPr="004F2092">
        <w:rPr>
          <w:rFonts w:ascii="仿宋_GB2312" w:eastAsia="仿宋_GB2312" w:hAnsi="仿宋" w:hint="eastAsia"/>
          <w:kern w:val="0"/>
          <w:sz w:val="32"/>
          <w:szCs w:val="32"/>
        </w:rPr>
        <w:t>污水处理站周边大气污染物最高允许浓度限值，固废物暂存间臭气排放</w:t>
      </w:r>
      <w:r w:rsidRPr="004F2092">
        <w:rPr>
          <w:rFonts w:ascii="仿宋_GB2312" w:eastAsia="仿宋_GB2312" w:hAnsi="仿宋"/>
          <w:kern w:val="0"/>
          <w:sz w:val="32"/>
          <w:szCs w:val="32"/>
        </w:rPr>
        <w:t>执行</w:t>
      </w:r>
      <w:r w:rsidRPr="004F2092">
        <w:rPr>
          <w:rFonts w:ascii="仿宋_GB2312" w:eastAsia="仿宋_GB2312" w:hAnsi="仿宋" w:hint="eastAsia"/>
          <w:kern w:val="0"/>
          <w:sz w:val="32"/>
          <w:szCs w:val="32"/>
        </w:rPr>
        <w:t>《恶臭污染物排放标准》（</w:t>
      </w:r>
      <w:r w:rsidRPr="004F2092">
        <w:rPr>
          <w:rFonts w:ascii="仿宋_GB2312" w:eastAsia="仿宋_GB2312" w:hAnsi="仿宋" w:hint="eastAsia"/>
          <w:kern w:val="0"/>
          <w:sz w:val="32"/>
          <w:szCs w:val="32"/>
        </w:rPr>
        <w:t>GB14554</w:t>
      </w:r>
      <w:r w:rsidRPr="004F2092">
        <w:rPr>
          <w:rFonts w:ascii="仿宋_GB2312" w:eastAsia="仿宋_GB2312" w:hAnsi="仿宋"/>
          <w:kern w:val="0"/>
          <w:sz w:val="32"/>
          <w:szCs w:val="32"/>
        </w:rPr>
        <w:t xml:space="preserve"> </w:t>
      </w:r>
      <w:r w:rsidRPr="004F2092">
        <w:rPr>
          <w:rFonts w:ascii="仿宋_GB2312" w:eastAsia="仿宋_GB2312" w:hAnsi="仿宋" w:hint="eastAsia"/>
          <w:kern w:val="0"/>
          <w:sz w:val="32"/>
          <w:szCs w:val="32"/>
        </w:rPr>
        <w:t>-</w:t>
      </w:r>
      <w:r w:rsidRPr="004F2092">
        <w:rPr>
          <w:rFonts w:ascii="仿宋_GB2312" w:eastAsia="仿宋_GB2312" w:hAnsi="仿宋"/>
          <w:kern w:val="0"/>
          <w:sz w:val="32"/>
          <w:szCs w:val="32"/>
        </w:rPr>
        <w:t xml:space="preserve"> </w:t>
      </w:r>
      <w:r w:rsidRPr="004F2092">
        <w:rPr>
          <w:rFonts w:ascii="仿宋_GB2312" w:eastAsia="仿宋_GB2312" w:hAnsi="仿宋" w:hint="eastAsia"/>
          <w:kern w:val="0"/>
          <w:sz w:val="32"/>
          <w:szCs w:val="32"/>
        </w:rPr>
        <w:t>93</w:t>
      </w:r>
      <w:r w:rsidRPr="004F2092">
        <w:rPr>
          <w:rFonts w:ascii="仿宋_GB2312" w:eastAsia="仿宋_GB2312" w:hAnsi="仿宋" w:hint="eastAsia"/>
          <w:kern w:val="0"/>
          <w:sz w:val="32"/>
          <w:szCs w:val="32"/>
        </w:rPr>
        <w:t>）中新、扩、改建项目恶臭污染物厂界二级标准要求。</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2.</w:t>
      </w:r>
      <w:r w:rsidRPr="004F2092">
        <w:rPr>
          <w:rFonts w:ascii="仿宋_GB2312" w:eastAsia="仿宋_GB2312" w:hAnsi="仿宋"/>
          <w:kern w:val="0"/>
          <w:sz w:val="32"/>
          <w:szCs w:val="32"/>
        </w:rPr>
        <w:t xml:space="preserve"> </w:t>
      </w:r>
      <w:r w:rsidRPr="004F2092">
        <w:rPr>
          <w:rFonts w:ascii="仿宋_GB2312" w:eastAsia="仿宋_GB2312" w:hAnsi="仿宋" w:hint="eastAsia"/>
          <w:kern w:val="0"/>
          <w:sz w:val="32"/>
          <w:szCs w:val="32"/>
        </w:rPr>
        <w:t>扩建项目</w:t>
      </w:r>
      <w:r w:rsidRPr="004F2092">
        <w:rPr>
          <w:rFonts w:ascii="仿宋_GB2312" w:eastAsia="仿宋_GB2312" w:hAnsi="仿宋"/>
          <w:kern w:val="0"/>
          <w:sz w:val="32"/>
          <w:szCs w:val="32"/>
        </w:rPr>
        <w:t>产生的</w:t>
      </w:r>
      <w:r w:rsidRPr="004F2092">
        <w:rPr>
          <w:rFonts w:ascii="仿宋_GB2312" w:eastAsia="仿宋_GB2312" w:hAnsi="仿宋" w:hint="eastAsia"/>
          <w:kern w:val="0"/>
          <w:sz w:val="32"/>
          <w:szCs w:val="32"/>
        </w:rPr>
        <w:t>清洗废水与医疗废水汇合至二期污水处理站，</w:t>
      </w:r>
      <w:r w:rsidRPr="004F2092">
        <w:rPr>
          <w:rFonts w:ascii="仿宋_GB2312" w:eastAsia="仿宋_GB2312" w:hAnsi="仿宋"/>
          <w:kern w:val="0"/>
          <w:sz w:val="32"/>
          <w:szCs w:val="32"/>
        </w:rPr>
        <w:t>采用</w:t>
      </w:r>
      <w:r w:rsidRPr="004F2092">
        <w:rPr>
          <w:rFonts w:ascii="仿宋_GB2312" w:eastAsia="仿宋_GB2312" w:hAnsi="仿宋" w:hint="eastAsia"/>
          <w:kern w:val="0"/>
          <w:sz w:val="32"/>
          <w:szCs w:val="32"/>
        </w:rPr>
        <w:t>“格栅→调节池→沉淀池</w:t>
      </w:r>
      <w:r w:rsidRPr="004F2092">
        <w:rPr>
          <w:rFonts w:ascii="仿宋_GB2312" w:eastAsia="仿宋_GB2312" w:hAnsi="仿宋" w:hint="eastAsia"/>
          <w:kern w:val="0"/>
          <w:sz w:val="32"/>
          <w:szCs w:val="32"/>
        </w:rPr>
        <w:t>+</w:t>
      </w:r>
      <w:r w:rsidRPr="004F2092">
        <w:rPr>
          <w:rFonts w:ascii="仿宋_GB2312" w:eastAsia="仿宋_GB2312" w:hAnsi="仿宋" w:hint="eastAsia"/>
          <w:kern w:val="0"/>
          <w:sz w:val="32"/>
          <w:szCs w:val="32"/>
        </w:rPr>
        <w:t>二氧化氯消毒”工艺处理（设计处理</w:t>
      </w:r>
      <w:r w:rsidRPr="004F2092">
        <w:rPr>
          <w:rFonts w:ascii="仿宋_GB2312" w:eastAsia="仿宋_GB2312" w:hAnsi="仿宋"/>
          <w:kern w:val="0"/>
          <w:sz w:val="32"/>
          <w:szCs w:val="32"/>
        </w:rPr>
        <w:t>能力为</w:t>
      </w:r>
      <w:r w:rsidRPr="004F2092">
        <w:rPr>
          <w:rFonts w:ascii="仿宋_GB2312" w:eastAsia="仿宋_GB2312" w:hAnsi="仿宋"/>
          <w:kern w:val="0"/>
          <w:sz w:val="32"/>
          <w:szCs w:val="32"/>
        </w:rPr>
        <w:t xml:space="preserve">75 </w:t>
      </w:r>
      <w:r w:rsidRPr="004F2092">
        <w:rPr>
          <w:rFonts w:ascii="仿宋_GB2312" w:eastAsia="仿宋_GB2312" w:hAnsi="仿宋" w:hint="eastAsia"/>
          <w:kern w:val="0"/>
          <w:sz w:val="32"/>
          <w:szCs w:val="32"/>
        </w:rPr>
        <w:t>m</w:t>
      </w:r>
      <w:r w:rsidRPr="004F2092">
        <w:rPr>
          <w:rFonts w:ascii="Calibri" w:eastAsia="仿宋_GB2312" w:hAnsi="Calibri" w:cs="Calibri"/>
          <w:kern w:val="0"/>
          <w:sz w:val="32"/>
          <w:szCs w:val="32"/>
        </w:rPr>
        <w:t>³</w:t>
      </w:r>
      <w:r w:rsidRPr="004F2092">
        <w:rPr>
          <w:rFonts w:ascii="仿宋_GB2312" w:eastAsia="仿宋_GB2312" w:hAnsi="仿宋" w:hint="eastAsia"/>
          <w:kern w:val="0"/>
          <w:sz w:val="32"/>
          <w:szCs w:val="32"/>
        </w:rPr>
        <w:t xml:space="preserve"> /d</w:t>
      </w:r>
      <w:r w:rsidRPr="004F2092">
        <w:rPr>
          <w:rFonts w:ascii="仿宋_GB2312" w:eastAsia="仿宋_GB2312" w:hAnsi="仿宋" w:hint="eastAsia"/>
          <w:kern w:val="0"/>
          <w:sz w:val="32"/>
          <w:szCs w:val="32"/>
        </w:rPr>
        <w:t>）</w:t>
      </w:r>
      <w:r w:rsidRPr="004F2092">
        <w:rPr>
          <w:rFonts w:ascii="仿宋_GB2312" w:eastAsia="仿宋_GB2312" w:hAnsi="仿宋"/>
          <w:kern w:val="0"/>
          <w:sz w:val="32"/>
          <w:szCs w:val="32"/>
        </w:rPr>
        <w:t>，</w:t>
      </w:r>
      <w:r w:rsidRPr="004F2092">
        <w:rPr>
          <w:rFonts w:ascii="仿宋_GB2312" w:eastAsia="仿宋_GB2312" w:hAnsi="仿宋" w:hint="eastAsia"/>
          <w:kern w:val="0"/>
          <w:sz w:val="32"/>
          <w:szCs w:val="32"/>
        </w:rPr>
        <w:t>达到《医疗机构水污染物排放标准》（</w:t>
      </w:r>
      <w:r w:rsidRPr="004F2092">
        <w:rPr>
          <w:rFonts w:ascii="仿宋_GB2312" w:eastAsia="仿宋_GB2312" w:hAnsi="仿宋" w:hint="eastAsia"/>
          <w:kern w:val="0"/>
          <w:sz w:val="32"/>
          <w:szCs w:val="32"/>
        </w:rPr>
        <w:t>GB18466-2005</w:t>
      </w:r>
      <w:r w:rsidRPr="004F2092">
        <w:rPr>
          <w:rFonts w:ascii="仿宋_GB2312" w:eastAsia="仿宋_GB2312" w:hAnsi="仿宋" w:hint="eastAsia"/>
          <w:kern w:val="0"/>
          <w:sz w:val="32"/>
          <w:szCs w:val="32"/>
        </w:rPr>
        <w:t>）表</w:t>
      </w:r>
      <w:r w:rsidRPr="004F2092">
        <w:rPr>
          <w:rFonts w:ascii="仿宋_GB2312" w:eastAsia="仿宋_GB2312" w:hAnsi="仿宋" w:hint="eastAsia"/>
          <w:kern w:val="0"/>
          <w:sz w:val="32"/>
          <w:szCs w:val="32"/>
        </w:rPr>
        <w:t>2</w:t>
      </w:r>
      <w:r w:rsidRPr="004F2092">
        <w:rPr>
          <w:rFonts w:ascii="仿宋_GB2312" w:eastAsia="仿宋_GB2312" w:hAnsi="仿宋" w:hint="eastAsia"/>
          <w:kern w:val="0"/>
          <w:sz w:val="32"/>
          <w:szCs w:val="32"/>
        </w:rPr>
        <w:t>综合医疗机构和其他医疗机构水污染物排放限值（日均值）预处理标准后，</w:t>
      </w:r>
      <w:r w:rsidRPr="004F2092">
        <w:rPr>
          <w:rFonts w:ascii="仿宋_GB2312" w:eastAsia="仿宋_GB2312" w:hAnsi="仿宋"/>
          <w:kern w:val="0"/>
          <w:sz w:val="32"/>
          <w:szCs w:val="32"/>
        </w:rPr>
        <w:t>经市政管网进入</w:t>
      </w:r>
      <w:r w:rsidRPr="004F2092">
        <w:rPr>
          <w:rFonts w:ascii="仿宋_GB2312" w:eastAsia="仿宋_GB2312" w:hAnsi="仿宋" w:hint="eastAsia"/>
          <w:kern w:val="0"/>
          <w:sz w:val="32"/>
          <w:szCs w:val="32"/>
        </w:rPr>
        <w:t>大坦沙</w:t>
      </w:r>
      <w:r w:rsidRPr="004F2092">
        <w:rPr>
          <w:rFonts w:ascii="仿宋_GB2312" w:eastAsia="仿宋_GB2312" w:hAnsi="仿宋"/>
          <w:kern w:val="0"/>
          <w:sz w:val="32"/>
          <w:szCs w:val="32"/>
        </w:rPr>
        <w:t>污水处理厂</w:t>
      </w:r>
      <w:r w:rsidRPr="004F2092">
        <w:rPr>
          <w:rFonts w:ascii="仿宋_GB2312" w:eastAsia="仿宋_GB2312" w:hAnsi="仿宋" w:hint="eastAsia"/>
          <w:kern w:val="0"/>
          <w:sz w:val="32"/>
          <w:szCs w:val="32"/>
        </w:rPr>
        <w:t>。</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3.</w:t>
      </w:r>
      <w:r w:rsidRPr="004F2092">
        <w:rPr>
          <w:rFonts w:ascii="仿宋_GB2312" w:eastAsia="仿宋_GB2312" w:hAnsi="仿宋"/>
          <w:kern w:val="0"/>
          <w:sz w:val="32"/>
          <w:szCs w:val="32"/>
        </w:rPr>
        <w:t xml:space="preserve"> </w:t>
      </w:r>
      <w:r w:rsidRPr="004F2092">
        <w:rPr>
          <w:rFonts w:ascii="仿宋_GB2312" w:eastAsia="仿宋_GB2312" w:hAnsi="仿宋"/>
          <w:kern w:val="0"/>
          <w:sz w:val="32"/>
          <w:szCs w:val="32"/>
        </w:rPr>
        <w:t>项目</w:t>
      </w:r>
      <w:r w:rsidRPr="004F2092">
        <w:rPr>
          <w:rFonts w:ascii="仿宋_GB2312" w:eastAsia="仿宋_GB2312" w:hAnsi="仿宋" w:hint="eastAsia"/>
          <w:kern w:val="0"/>
          <w:sz w:val="32"/>
          <w:szCs w:val="32"/>
        </w:rPr>
        <w:t>各边界</w:t>
      </w:r>
      <w:r w:rsidRPr="004F2092">
        <w:rPr>
          <w:rFonts w:ascii="仿宋_GB2312" w:eastAsia="仿宋_GB2312" w:hAnsi="仿宋"/>
          <w:kern w:val="0"/>
          <w:sz w:val="32"/>
          <w:szCs w:val="32"/>
        </w:rPr>
        <w:t>排放的噪声</w:t>
      </w:r>
      <w:r w:rsidRPr="004F2092">
        <w:rPr>
          <w:rFonts w:ascii="仿宋_GB2312" w:eastAsia="仿宋_GB2312" w:hAnsi="仿宋" w:hint="eastAsia"/>
          <w:kern w:val="0"/>
          <w:sz w:val="32"/>
          <w:szCs w:val="32"/>
        </w:rPr>
        <w:t>均须满足</w:t>
      </w:r>
      <w:r w:rsidRPr="004F2092">
        <w:rPr>
          <w:rFonts w:ascii="仿宋_GB2312" w:eastAsia="仿宋_GB2312" w:hAnsi="仿宋"/>
          <w:kern w:val="0"/>
          <w:sz w:val="32"/>
          <w:szCs w:val="32"/>
        </w:rPr>
        <w:t>《</w:t>
      </w:r>
      <w:r w:rsidRPr="004F2092">
        <w:rPr>
          <w:rFonts w:ascii="仿宋_GB2312" w:eastAsia="仿宋_GB2312" w:hAnsi="仿宋" w:hint="eastAsia"/>
          <w:kern w:val="0"/>
          <w:sz w:val="32"/>
          <w:szCs w:val="32"/>
        </w:rPr>
        <w:t>工业企业厂界环境噪声排放标准</w:t>
      </w:r>
      <w:r w:rsidRPr="004F2092">
        <w:rPr>
          <w:rFonts w:ascii="仿宋_GB2312" w:eastAsia="仿宋_GB2312" w:hAnsi="仿宋"/>
          <w:kern w:val="0"/>
          <w:sz w:val="32"/>
          <w:szCs w:val="32"/>
        </w:rPr>
        <w:t>》（</w:t>
      </w:r>
      <w:r w:rsidRPr="004F2092">
        <w:rPr>
          <w:rFonts w:ascii="仿宋_GB2312" w:eastAsia="仿宋_GB2312" w:hAnsi="仿宋"/>
          <w:kern w:val="0"/>
          <w:sz w:val="32"/>
          <w:szCs w:val="32"/>
        </w:rPr>
        <w:t>GB12348-2008</w:t>
      </w:r>
      <w:r w:rsidRPr="004F2092">
        <w:rPr>
          <w:rFonts w:ascii="仿宋_GB2312" w:eastAsia="仿宋_GB2312" w:hAnsi="仿宋"/>
          <w:kern w:val="0"/>
          <w:sz w:val="32"/>
          <w:szCs w:val="32"/>
        </w:rPr>
        <w:t>）</w:t>
      </w:r>
      <w:r w:rsidRPr="004F2092">
        <w:rPr>
          <w:rFonts w:ascii="仿宋_GB2312" w:eastAsia="仿宋_GB2312" w:hAnsi="仿宋"/>
          <w:kern w:val="0"/>
          <w:sz w:val="32"/>
          <w:szCs w:val="32"/>
        </w:rPr>
        <w:t>4b</w:t>
      </w:r>
      <w:r w:rsidRPr="004F2092">
        <w:rPr>
          <w:rFonts w:ascii="仿宋_GB2312" w:eastAsia="仿宋_GB2312" w:hAnsi="仿宋"/>
          <w:kern w:val="0"/>
          <w:sz w:val="32"/>
          <w:szCs w:val="32"/>
        </w:rPr>
        <w:t>类标准。</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4.</w:t>
      </w:r>
      <w:r w:rsidRPr="004F2092">
        <w:rPr>
          <w:rFonts w:ascii="仿宋_GB2312" w:eastAsia="仿宋_GB2312" w:hAnsi="仿宋"/>
          <w:kern w:val="0"/>
          <w:sz w:val="32"/>
          <w:szCs w:val="32"/>
        </w:rPr>
        <w:t xml:space="preserve"> </w:t>
      </w:r>
      <w:r w:rsidRPr="004F2092">
        <w:rPr>
          <w:rFonts w:ascii="仿宋_GB2312" w:eastAsia="仿宋_GB2312" w:hAnsi="仿宋" w:hint="eastAsia"/>
          <w:kern w:val="0"/>
          <w:sz w:val="32"/>
          <w:szCs w:val="32"/>
        </w:rPr>
        <w:t>扩建</w:t>
      </w:r>
      <w:r w:rsidRPr="004F2092">
        <w:rPr>
          <w:rFonts w:ascii="仿宋_GB2312" w:eastAsia="仿宋_GB2312" w:hAnsi="仿宋"/>
          <w:kern w:val="0"/>
          <w:sz w:val="32"/>
          <w:szCs w:val="32"/>
        </w:rPr>
        <w:t>项目</w:t>
      </w:r>
      <w:r w:rsidRPr="004F2092">
        <w:rPr>
          <w:rFonts w:ascii="仿宋_GB2312" w:eastAsia="仿宋_GB2312" w:hAnsi="仿宋" w:hint="eastAsia"/>
          <w:kern w:val="0"/>
          <w:sz w:val="32"/>
          <w:szCs w:val="32"/>
        </w:rPr>
        <w:t>产生的医疗废物（</w:t>
      </w:r>
      <w:r w:rsidRPr="004F2092">
        <w:rPr>
          <w:rFonts w:ascii="仿宋_GB2312" w:eastAsia="仿宋_GB2312" w:hAnsi="仿宋"/>
          <w:kern w:val="0"/>
          <w:sz w:val="32"/>
          <w:szCs w:val="32"/>
        </w:rPr>
        <w:t>27.083</w:t>
      </w:r>
      <w:r w:rsidRPr="004F2092">
        <w:rPr>
          <w:rFonts w:ascii="仿宋_GB2312" w:eastAsia="仿宋_GB2312" w:hAnsi="仿宋" w:hint="eastAsia"/>
          <w:kern w:val="0"/>
          <w:sz w:val="32"/>
          <w:szCs w:val="32"/>
        </w:rPr>
        <w:t>t/a</w:t>
      </w:r>
      <w:r w:rsidRPr="004F2092">
        <w:rPr>
          <w:rFonts w:ascii="仿宋_GB2312" w:eastAsia="仿宋_GB2312" w:hAnsi="仿宋" w:hint="eastAsia"/>
          <w:kern w:val="0"/>
          <w:sz w:val="32"/>
          <w:szCs w:val="32"/>
        </w:rPr>
        <w:t>）、废灯管等</w:t>
      </w:r>
      <w:r w:rsidRPr="004F2092">
        <w:rPr>
          <w:rFonts w:ascii="仿宋_GB2312" w:eastAsia="仿宋_GB2312" w:hAnsi="仿宋"/>
          <w:kern w:val="0"/>
          <w:sz w:val="32"/>
          <w:szCs w:val="32"/>
        </w:rPr>
        <w:t>危险废物，</w:t>
      </w:r>
      <w:r w:rsidRPr="004F2092">
        <w:rPr>
          <w:rFonts w:ascii="仿宋_GB2312" w:eastAsia="仿宋_GB2312" w:hAnsi="仿宋" w:hint="eastAsia"/>
          <w:kern w:val="0"/>
          <w:sz w:val="32"/>
          <w:szCs w:val="32"/>
        </w:rPr>
        <w:t>应按《医疗废物管理条例》、《广东省危险废物产生单位危险废物规范化管理工作实施方案》等有关要求，</w:t>
      </w:r>
      <w:r w:rsidRPr="004F2092">
        <w:rPr>
          <w:rFonts w:ascii="仿宋_GB2312" w:eastAsia="仿宋_GB2312" w:hAnsi="仿宋"/>
          <w:kern w:val="0"/>
          <w:sz w:val="32"/>
          <w:szCs w:val="32"/>
        </w:rPr>
        <w:t>单独设置储存</w:t>
      </w:r>
      <w:r w:rsidRPr="004F2092">
        <w:rPr>
          <w:rFonts w:ascii="仿宋_GB2312" w:eastAsia="仿宋_GB2312" w:hAnsi="仿宋"/>
          <w:kern w:val="0"/>
          <w:sz w:val="32"/>
          <w:szCs w:val="32"/>
        </w:rPr>
        <w:lastRenderedPageBreak/>
        <w:t>间，定期交由有</w:t>
      </w:r>
      <w:r w:rsidRPr="004F2092">
        <w:rPr>
          <w:rFonts w:ascii="仿宋_GB2312" w:eastAsia="仿宋_GB2312" w:hAnsi="仿宋" w:hint="eastAsia"/>
          <w:kern w:val="0"/>
          <w:sz w:val="32"/>
          <w:szCs w:val="32"/>
        </w:rPr>
        <w:t>危险废物</w:t>
      </w:r>
      <w:r w:rsidRPr="004F2092">
        <w:rPr>
          <w:rFonts w:ascii="仿宋_GB2312" w:eastAsia="仿宋_GB2312" w:hAnsi="仿宋"/>
          <w:kern w:val="0"/>
          <w:sz w:val="32"/>
          <w:szCs w:val="32"/>
        </w:rPr>
        <w:t>处理资质的单位进行处置</w:t>
      </w:r>
      <w:r w:rsidRPr="004F2092">
        <w:rPr>
          <w:rFonts w:ascii="仿宋_GB2312" w:eastAsia="仿宋_GB2312" w:hAnsi="仿宋" w:hint="eastAsia"/>
          <w:kern w:val="0"/>
          <w:sz w:val="32"/>
          <w:szCs w:val="32"/>
        </w:rPr>
        <w:t>，</w:t>
      </w:r>
      <w:r w:rsidRPr="004F2092">
        <w:rPr>
          <w:rFonts w:ascii="仿宋_GB2312" w:eastAsia="仿宋_GB2312" w:hAnsi="仿宋"/>
          <w:kern w:val="0"/>
          <w:sz w:val="32"/>
          <w:szCs w:val="32"/>
        </w:rPr>
        <w:t>并设专（</w:t>
      </w:r>
      <w:r w:rsidRPr="004F2092">
        <w:rPr>
          <w:rFonts w:ascii="仿宋_GB2312" w:eastAsia="仿宋_GB2312" w:hAnsi="仿宋"/>
          <w:kern w:val="0"/>
          <w:sz w:val="32"/>
          <w:szCs w:val="32"/>
        </w:rPr>
        <w:t>兼）职人员管理。</w:t>
      </w:r>
      <w:r w:rsidRPr="004F2092">
        <w:rPr>
          <w:rFonts w:ascii="仿宋_GB2312" w:eastAsia="仿宋_GB2312" w:hAnsi="仿宋" w:hint="eastAsia"/>
          <w:kern w:val="0"/>
          <w:sz w:val="32"/>
          <w:szCs w:val="32"/>
        </w:rPr>
        <w:t>项目产生的污水站污泥（</w:t>
      </w:r>
      <w:r w:rsidRPr="004F2092">
        <w:rPr>
          <w:rFonts w:ascii="仿宋_GB2312" w:eastAsia="仿宋_GB2312" w:hAnsi="仿宋"/>
          <w:kern w:val="0"/>
          <w:sz w:val="32"/>
          <w:szCs w:val="32"/>
        </w:rPr>
        <w:t>108.57</w:t>
      </w:r>
      <w:r w:rsidRPr="004F2092">
        <w:rPr>
          <w:rFonts w:ascii="仿宋_GB2312" w:eastAsia="仿宋_GB2312" w:hAnsi="仿宋" w:hint="eastAsia"/>
          <w:kern w:val="0"/>
          <w:sz w:val="32"/>
          <w:szCs w:val="32"/>
        </w:rPr>
        <w:t>t/a</w:t>
      </w:r>
      <w:r w:rsidRPr="004F2092">
        <w:rPr>
          <w:rFonts w:ascii="仿宋_GB2312" w:eastAsia="仿宋_GB2312" w:hAnsi="仿宋" w:hint="eastAsia"/>
          <w:kern w:val="0"/>
          <w:sz w:val="32"/>
          <w:szCs w:val="32"/>
        </w:rPr>
        <w:t>）等固体废物，应按《中华人民共和国固体废物污染环境防治法》等有关要求，清淘前经加入石灰等消毒剂进行灭菌消毒，达到《医疗机构水污染物排放标准》（</w:t>
      </w:r>
      <w:r w:rsidRPr="004F2092">
        <w:rPr>
          <w:rFonts w:ascii="仿宋_GB2312" w:eastAsia="仿宋_GB2312" w:hAnsi="仿宋" w:hint="eastAsia"/>
          <w:kern w:val="0"/>
          <w:sz w:val="32"/>
          <w:szCs w:val="32"/>
        </w:rPr>
        <w:t>GB18466 - 2005</w:t>
      </w:r>
      <w:r w:rsidRPr="004F2092">
        <w:rPr>
          <w:rFonts w:ascii="仿宋_GB2312" w:eastAsia="仿宋_GB2312" w:hAnsi="仿宋" w:hint="eastAsia"/>
          <w:kern w:val="0"/>
          <w:sz w:val="32"/>
          <w:szCs w:val="32"/>
        </w:rPr>
        <w:t>）表</w:t>
      </w:r>
      <w:r w:rsidRPr="004F2092">
        <w:rPr>
          <w:rFonts w:ascii="仿宋_GB2312" w:eastAsia="仿宋_GB2312" w:hAnsi="仿宋" w:hint="eastAsia"/>
          <w:kern w:val="0"/>
          <w:sz w:val="32"/>
          <w:szCs w:val="32"/>
        </w:rPr>
        <w:t>4</w:t>
      </w:r>
      <w:r w:rsidRPr="004F2092">
        <w:rPr>
          <w:rFonts w:ascii="仿宋_GB2312" w:eastAsia="仿宋_GB2312" w:hAnsi="仿宋" w:hint="eastAsia"/>
          <w:kern w:val="0"/>
          <w:sz w:val="32"/>
          <w:szCs w:val="32"/>
        </w:rPr>
        <w:t>医疗机构污泥控制标准后，交由工业固体废物处置中心处理。</w:t>
      </w:r>
      <w:r w:rsidRPr="004F2092">
        <w:rPr>
          <w:rFonts w:ascii="仿宋_GB2312" w:eastAsia="仿宋_GB2312" w:hAnsi="仿宋"/>
          <w:kern w:val="0"/>
          <w:sz w:val="32"/>
          <w:szCs w:val="32"/>
        </w:rPr>
        <w:t>建设单位应同时申请接入广州市固体废物</w:t>
      </w:r>
      <w:r w:rsidRPr="004F2092">
        <w:rPr>
          <w:rFonts w:ascii="仿宋_GB2312" w:eastAsia="仿宋_GB2312" w:hAnsi="仿宋"/>
          <w:kern w:val="0"/>
          <w:sz w:val="32"/>
          <w:szCs w:val="32"/>
        </w:rPr>
        <w:t>GIS</w:t>
      </w:r>
      <w:r w:rsidRPr="004F2092">
        <w:rPr>
          <w:rFonts w:ascii="仿宋_GB2312" w:eastAsia="仿宋_GB2312" w:hAnsi="仿宋"/>
          <w:kern w:val="0"/>
          <w:sz w:val="32"/>
          <w:szCs w:val="32"/>
        </w:rPr>
        <w:t>信息管理系统，定期报告产生</w:t>
      </w:r>
      <w:r w:rsidRPr="004F2092">
        <w:rPr>
          <w:rFonts w:ascii="仿宋_GB2312" w:eastAsia="仿宋_GB2312" w:hAnsi="仿宋" w:hint="eastAsia"/>
          <w:kern w:val="0"/>
          <w:sz w:val="32"/>
          <w:szCs w:val="32"/>
        </w:rPr>
        <w:t>危险</w:t>
      </w:r>
      <w:r w:rsidRPr="004F2092">
        <w:rPr>
          <w:rFonts w:ascii="仿宋_GB2312" w:eastAsia="仿宋_GB2312" w:hAnsi="仿宋"/>
          <w:kern w:val="0"/>
          <w:sz w:val="32"/>
          <w:szCs w:val="32"/>
        </w:rPr>
        <w:t>废物的种类、产生量、流向、贮存、处置。生活垃圾需分类收集，交环卫部门定期清运，统一处理。</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 xml:space="preserve">5. </w:t>
      </w:r>
      <w:r w:rsidRPr="004F2092">
        <w:rPr>
          <w:rFonts w:ascii="仿宋_GB2312" w:eastAsia="仿宋_GB2312" w:hAnsi="仿宋" w:hint="eastAsia"/>
          <w:kern w:val="0"/>
          <w:sz w:val="32"/>
          <w:szCs w:val="32"/>
        </w:rPr>
        <w:t>按照《关于印发</w:t>
      </w:r>
      <w:r w:rsidRPr="004F2092">
        <w:rPr>
          <w:rFonts w:ascii="仿宋_GB2312" w:eastAsia="仿宋_GB2312" w:hAnsi="仿宋" w:hint="eastAsia"/>
          <w:kern w:val="0"/>
          <w:sz w:val="32"/>
          <w:szCs w:val="32"/>
        </w:rPr>
        <w:t>&lt;</w:t>
      </w:r>
      <w:r w:rsidRPr="004F2092">
        <w:rPr>
          <w:rFonts w:ascii="仿宋_GB2312" w:eastAsia="仿宋_GB2312" w:hAnsi="仿宋" w:hint="eastAsia"/>
          <w:kern w:val="0"/>
          <w:sz w:val="32"/>
          <w:szCs w:val="32"/>
        </w:rPr>
        <w:t>企事业单位突发环境事件应急预案备案管理办法</w:t>
      </w:r>
      <w:r w:rsidRPr="004F2092">
        <w:rPr>
          <w:rFonts w:ascii="仿宋_GB2312" w:eastAsia="仿宋_GB2312" w:hAnsi="仿宋" w:hint="eastAsia"/>
          <w:kern w:val="0"/>
          <w:sz w:val="32"/>
          <w:szCs w:val="32"/>
        </w:rPr>
        <w:t>（试行）的通知》（环发〔</w:t>
      </w:r>
      <w:r w:rsidRPr="004F2092">
        <w:rPr>
          <w:rFonts w:ascii="仿宋_GB2312" w:eastAsia="仿宋_GB2312" w:hAnsi="仿宋" w:hint="eastAsia"/>
          <w:kern w:val="0"/>
          <w:sz w:val="32"/>
          <w:szCs w:val="32"/>
        </w:rPr>
        <w:t>2015</w:t>
      </w:r>
      <w:r w:rsidRPr="004F2092">
        <w:rPr>
          <w:rFonts w:ascii="仿宋_GB2312" w:eastAsia="仿宋_GB2312" w:hAnsi="仿宋" w:hint="eastAsia"/>
          <w:kern w:val="0"/>
          <w:sz w:val="32"/>
          <w:szCs w:val="32"/>
        </w:rPr>
        <w:t>〕</w:t>
      </w:r>
      <w:r w:rsidRPr="004F2092">
        <w:rPr>
          <w:rFonts w:ascii="仿宋_GB2312" w:eastAsia="仿宋_GB2312" w:hAnsi="仿宋" w:hint="eastAsia"/>
          <w:kern w:val="0"/>
          <w:sz w:val="32"/>
          <w:szCs w:val="32"/>
        </w:rPr>
        <w:t>4</w:t>
      </w:r>
      <w:r w:rsidRPr="004F2092">
        <w:rPr>
          <w:rFonts w:ascii="仿宋_GB2312" w:eastAsia="仿宋_GB2312" w:hAnsi="仿宋" w:hint="eastAsia"/>
          <w:kern w:val="0"/>
          <w:sz w:val="32"/>
          <w:szCs w:val="32"/>
        </w:rPr>
        <w:t>号）要求，制定并落实有效的环境风险防范措施和应急预案。</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 xml:space="preserve">6. </w:t>
      </w:r>
      <w:r w:rsidRPr="004F2092">
        <w:rPr>
          <w:rFonts w:ascii="仿宋_GB2312" w:eastAsia="仿宋_GB2312" w:hAnsi="仿宋" w:hint="eastAsia"/>
          <w:kern w:val="0"/>
          <w:sz w:val="32"/>
          <w:szCs w:val="32"/>
        </w:rPr>
        <w:t>应规范化设置和管理排污口，设置危险废物存放警示牌和规范化排污口标志牌。</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四、建设单位应建立和完善污水、废气、固体废物等污染物防治管理制度并加强日常管理，保障污染防治设施正常运行，做好污染物日常自行监测，根据监测结果及时优化调整污染治理设</w:t>
      </w:r>
      <w:r w:rsidRPr="004F2092">
        <w:rPr>
          <w:rFonts w:ascii="仿宋_GB2312" w:eastAsia="仿宋_GB2312" w:hAnsi="仿宋" w:hint="eastAsia"/>
          <w:kern w:val="0"/>
          <w:sz w:val="32"/>
          <w:szCs w:val="32"/>
        </w:rPr>
        <w:lastRenderedPageBreak/>
        <w:t>施和运行参数，污染物稳定达标排放，尽量降低本项目对敏感点造成的影响。</w:t>
      </w:r>
    </w:p>
    <w:p w:rsidR="004F2092" w:rsidRP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sidRPr="004F2092">
        <w:rPr>
          <w:rFonts w:ascii="仿宋_GB2312" w:eastAsia="仿宋_GB2312" w:hAnsi="仿宋" w:hint="eastAsia"/>
          <w:kern w:val="0"/>
          <w:sz w:val="32"/>
          <w:szCs w:val="32"/>
        </w:rPr>
        <w:t>五、如变更企业名称、法定代表人、排污状况或生产状况等，须向生态环境保护部门申报。</w:t>
      </w:r>
    </w:p>
    <w:p w:rsidR="004F2092" w:rsidRPr="00DF2D0D" w:rsidRDefault="00E07A47" w:rsidP="004F2092">
      <w:pPr>
        <w:widowControl/>
        <w:spacing w:line="680" w:lineRule="atLeast"/>
        <w:ind w:firstLineChars="177" w:firstLine="566"/>
        <w:jc w:val="left"/>
        <w:rPr>
          <w:sz w:val="32"/>
          <w:szCs w:val="32"/>
        </w:rPr>
      </w:pPr>
      <w:r>
        <w:rPr>
          <w:rFonts w:ascii="仿宋_GB2312" w:eastAsia="仿宋_GB2312" w:hAnsi="仿宋" w:hint="eastAsia"/>
          <w:kern w:val="0"/>
          <w:sz w:val="32"/>
          <w:szCs w:val="32"/>
        </w:rPr>
        <w:t>六</w:t>
      </w:r>
      <w:r w:rsidRPr="00387813">
        <w:rPr>
          <w:rFonts w:ascii="仿宋_GB2312" w:eastAsia="仿宋_GB2312" w:hAnsi="仿宋" w:hint="eastAsia"/>
          <w:kern w:val="0"/>
          <w:sz w:val="32"/>
          <w:szCs w:val="32"/>
        </w:rPr>
        <w:t>、如因环境污染治理效果不</w:t>
      </w:r>
      <w:r w:rsidRPr="00387813">
        <w:rPr>
          <w:rFonts w:ascii="仿宋_GB2312" w:eastAsia="仿宋_GB2312" w:hAnsi="仿宋" w:hint="eastAsia"/>
          <w:kern w:val="0"/>
          <w:sz w:val="32"/>
          <w:szCs w:val="32"/>
        </w:rPr>
        <w:t>佳而引起投诉，须无条件立即整改。</w:t>
      </w:r>
    </w:p>
    <w:p w:rsidR="004F2092" w:rsidRPr="00387813" w:rsidRDefault="00E07A47" w:rsidP="004F2092">
      <w:pPr>
        <w:widowControl/>
        <w:spacing w:line="680" w:lineRule="atLeast"/>
        <w:ind w:firstLineChars="177" w:firstLine="566"/>
        <w:jc w:val="left"/>
        <w:rPr>
          <w:rFonts w:ascii="仿宋_GB2312" w:eastAsia="仿宋_GB2312" w:hAnsi="仿宋" w:hint="eastAsia"/>
          <w:kern w:val="0"/>
          <w:sz w:val="32"/>
          <w:szCs w:val="32"/>
        </w:rPr>
      </w:pPr>
      <w:r>
        <w:rPr>
          <w:rFonts w:ascii="仿宋_GB2312" w:eastAsia="仿宋_GB2312" w:hAnsi="仿宋" w:hint="eastAsia"/>
          <w:kern w:val="0"/>
          <w:sz w:val="32"/>
          <w:szCs w:val="32"/>
        </w:rPr>
        <w:t>七</w:t>
      </w:r>
      <w:r w:rsidRPr="00387813">
        <w:rPr>
          <w:rFonts w:ascii="仿宋_GB2312" w:eastAsia="仿宋_GB2312" w:hAnsi="仿宋" w:hint="eastAsia"/>
          <w:kern w:val="0"/>
          <w:sz w:val="32"/>
          <w:szCs w:val="32"/>
        </w:rPr>
        <w:t>、项目竣工后建设单位应按照《建设项目竣工环境保护验收暂行办法》（国环规环评〔</w:t>
      </w:r>
      <w:r w:rsidRPr="00387813">
        <w:rPr>
          <w:rFonts w:ascii="仿宋_GB2312" w:eastAsia="仿宋_GB2312" w:hAnsi="仿宋" w:hint="eastAsia"/>
          <w:kern w:val="0"/>
          <w:sz w:val="32"/>
          <w:szCs w:val="32"/>
        </w:rPr>
        <w:t>2017</w:t>
      </w:r>
      <w:r w:rsidRPr="00387813">
        <w:rPr>
          <w:rFonts w:ascii="仿宋_GB2312" w:eastAsia="仿宋_GB2312" w:hAnsi="仿宋" w:hint="eastAsia"/>
          <w:kern w:val="0"/>
          <w:sz w:val="32"/>
          <w:szCs w:val="32"/>
        </w:rPr>
        <w:t>〕</w:t>
      </w:r>
      <w:r w:rsidRPr="00387813">
        <w:rPr>
          <w:rFonts w:ascii="仿宋_GB2312" w:eastAsia="仿宋_GB2312" w:hAnsi="仿宋" w:hint="eastAsia"/>
          <w:kern w:val="0"/>
          <w:sz w:val="32"/>
          <w:szCs w:val="32"/>
        </w:rPr>
        <w:t>4</w:t>
      </w:r>
      <w:r w:rsidRPr="00387813">
        <w:rPr>
          <w:rFonts w:ascii="仿宋_GB2312" w:eastAsia="仿宋_GB2312" w:hAnsi="仿宋" w:hint="eastAsia"/>
          <w:kern w:val="0"/>
          <w:sz w:val="32"/>
          <w:szCs w:val="32"/>
        </w:rPr>
        <w:t>号）以及《建设项目竣工环境保护验收技术指南</w:t>
      </w:r>
      <w:r w:rsidRPr="00387813">
        <w:rPr>
          <w:rFonts w:ascii="仿宋_GB2312" w:eastAsia="仿宋_GB2312" w:hAnsi="仿宋" w:hint="eastAsia"/>
          <w:kern w:val="0"/>
          <w:sz w:val="32"/>
          <w:szCs w:val="32"/>
        </w:rPr>
        <w:t xml:space="preserve"> </w:t>
      </w:r>
      <w:r w:rsidRPr="00387813">
        <w:rPr>
          <w:rFonts w:ascii="仿宋_GB2312" w:eastAsia="仿宋_GB2312" w:hAnsi="仿宋" w:hint="eastAsia"/>
          <w:kern w:val="0"/>
          <w:sz w:val="32"/>
          <w:szCs w:val="32"/>
        </w:rPr>
        <w:t>污染影响类》（生态环境部公告</w:t>
      </w:r>
      <w:r w:rsidRPr="00387813">
        <w:rPr>
          <w:rFonts w:ascii="仿宋_GB2312" w:eastAsia="仿宋_GB2312" w:hAnsi="仿宋" w:hint="eastAsia"/>
          <w:kern w:val="0"/>
          <w:sz w:val="32"/>
          <w:szCs w:val="32"/>
        </w:rPr>
        <w:t xml:space="preserve"> 2018</w:t>
      </w:r>
      <w:r w:rsidRPr="00387813">
        <w:rPr>
          <w:rFonts w:ascii="仿宋_GB2312" w:eastAsia="仿宋_GB2312" w:hAnsi="仿宋" w:hint="eastAsia"/>
          <w:kern w:val="0"/>
          <w:sz w:val="32"/>
          <w:szCs w:val="32"/>
        </w:rPr>
        <w:t>年第</w:t>
      </w:r>
      <w:r w:rsidRPr="00387813">
        <w:rPr>
          <w:rFonts w:ascii="仿宋_GB2312" w:eastAsia="仿宋_GB2312" w:hAnsi="仿宋" w:hint="eastAsia"/>
          <w:kern w:val="0"/>
          <w:sz w:val="32"/>
          <w:szCs w:val="32"/>
        </w:rPr>
        <w:t>9</w:t>
      </w:r>
      <w:r w:rsidRPr="00387813">
        <w:rPr>
          <w:rFonts w:ascii="仿宋_GB2312" w:eastAsia="仿宋_GB2312" w:hAnsi="仿宋" w:hint="eastAsia"/>
          <w:kern w:val="0"/>
          <w:sz w:val="32"/>
          <w:szCs w:val="32"/>
        </w:rPr>
        <w:t>号）的要求，进行自主验收，公示验收报告，并登录“全国建设项目竣工环境保护验收信息平台”（网址</w:t>
      </w:r>
      <w:hyperlink w:history="1">
        <w:r w:rsidRPr="00E34C15">
          <w:rPr>
            <w:rFonts w:ascii="仿宋_GB2312" w:eastAsia="仿宋_GB2312" w:hAnsi="仿宋" w:hint="eastAsia"/>
            <w:kern w:val="0"/>
            <w:sz w:val="32"/>
            <w:szCs w:val="32"/>
          </w:rPr>
          <w:t>http://47.94.79.251</w:t>
        </w:r>
      </w:hyperlink>
      <w:r>
        <w:rPr>
          <w:rFonts w:ascii="仿宋_GB2312" w:eastAsia="仿宋_GB2312" w:hAnsi="仿宋"/>
          <w:kern w:val="0"/>
          <w:sz w:val="32"/>
          <w:szCs w:val="32"/>
        </w:rPr>
        <w:t xml:space="preserve"> </w:t>
      </w:r>
      <w:r w:rsidRPr="00387813">
        <w:rPr>
          <w:rFonts w:ascii="仿宋_GB2312" w:eastAsia="仿宋_GB2312" w:hAnsi="仿宋" w:hint="eastAsia"/>
          <w:kern w:val="0"/>
          <w:sz w:val="32"/>
          <w:szCs w:val="32"/>
        </w:rPr>
        <w:t>）填报建设项目相关信息。自主验收完成后将纸质版验收报告（一式两份）及电子版送我局，接受监督。</w:t>
      </w:r>
    </w:p>
    <w:p w:rsidR="004F2092" w:rsidRPr="00387813" w:rsidRDefault="00E07A47" w:rsidP="004F2092">
      <w:pPr>
        <w:widowControl/>
        <w:spacing w:line="680" w:lineRule="atLeast"/>
        <w:ind w:firstLineChars="177" w:firstLine="566"/>
        <w:jc w:val="left"/>
        <w:rPr>
          <w:rFonts w:ascii="仿宋_GB2312" w:eastAsia="仿宋_GB2312" w:hAnsi="仿宋" w:hint="eastAsia"/>
          <w:kern w:val="0"/>
          <w:sz w:val="32"/>
          <w:szCs w:val="32"/>
        </w:rPr>
      </w:pPr>
      <w:r>
        <w:rPr>
          <w:rFonts w:ascii="仿宋_GB2312" w:eastAsia="仿宋_GB2312" w:hAnsi="仿宋" w:hint="eastAsia"/>
          <w:kern w:val="0"/>
          <w:sz w:val="32"/>
          <w:szCs w:val="32"/>
        </w:rPr>
        <w:t>八</w:t>
      </w:r>
      <w:r w:rsidRPr="00387813">
        <w:rPr>
          <w:rFonts w:ascii="仿宋_GB2312" w:eastAsia="仿宋_GB2312" w:hAnsi="仿宋" w:hint="eastAsia"/>
          <w:kern w:val="0"/>
          <w:sz w:val="32"/>
          <w:szCs w:val="32"/>
        </w:rPr>
        <w:t>、本批复只作为项目符合生态环境保护</w:t>
      </w:r>
      <w:r>
        <w:rPr>
          <w:rFonts w:ascii="仿宋_GB2312" w:eastAsia="仿宋_GB2312" w:hAnsi="仿宋" w:hint="eastAsia"/>
          <w:kern w:val="0"/>
          <w:sz w:val="32"/>
          <w:szCs w:val="32"/>
        </w:rPr>
        <w:t>有关法律法规</w:t>
      </w:r>
      <w:r w:rsidRPr="00387813">
        <w:rPr>
          <w:rFonts w:ascii="仿宋_GB2312" w:eastAsia="仿宋_GB2312" w:hAnsi="仿宋" w:hint="eastAsia"/>
          <w:kern w:val="0"/>
          <w:sz w:val="32"/>
          <w:szCs w:val="32"/>
        </w:rPr>
        <w:t>要求可以定址和建设的依据。涉及建筑物使用功能调整、城市景观、消防、卫生防疫等其他</w:t>
      </w:r>
      <w:r>
        <w:rPr>
          <w:rFonts w:ascii="仿宋_GB2312" w:eastAsia="仿宋_GB2312" w:hAnsi="仿宋" w:hint="eastAsia"/>
          <w:kern w:val="0"/>
          <w:sz w:val="32"/>
          <w:szCs w:val="32"/>
        </w:rPr>
        <w:t>行政主管</w:t>
      </w:r>
      <w:r w:rsidRPr="00387813">
        <w:rPr>
          <w:rFonts w:ascii="仿宋_GB2312" w:eastAsia="仿宋_GB2312" w:hAnsi="仿宋" w:hint="eastAsia"/>
          <w:kern w:val="0"/>
          <w:sz w:val="32"/>
          <w:szCs w:val="32"/>
        </w:rPr>
        <w:t>部门要求的，请到相关部门办理有关手续。</w:t>
      </w:r>
    </w:p>
    <w:p w:rsidR="004F2092" w:rsidRDefault="00E07A47" w:rsidP="004F2092">
      <w:pPr>
        <w:widowControl/>
        <w:spacing w:line="680" w:lineRule="atLeast"/>
        <w:ind w:firstLineChars="177" w:firstLine="566"/>
        <w:jc w:val="left"/>
        <w:rPr>
          <w:rFonts w:ascii="仿宋_GB2312" w:eastAsia="仿宋_GB2312" w:hAnsi="仿宋" w:hint="eastAsia"/>
          <w:kern w:val="0"/>
          <w:sz w:val="32"/>
          <w:szCs w:val="32"/>
        </w:rPr>
      </w:pPr>
      <w:r>
        <w:rPr>
          <w:rFonts w:ascii="仿宋_GB2312" w:eastAsia="仿宋_GB2312" w:hAnsi="仿宋" w:hint="eastAsia"/>
          <w:kern w:val="0"/>
          <w:sz w:val="32"/>
          <w:szCs w:val="32"/>
        </w:rPr>
        <w:lastRenderedPageBreak/>
        <w:t>九</w:t>
      </w:r>
      <w:r w:rsidRPr="00387813">
        <w:rPr>
          <w:rFonts w:ascii="仿宋_GB2312" w:eastAsia="仿宋_GB2312" w:hAnsi="仿宋" w:hint="eastAsia"/>
          <w:kern w:val="0"/>
          <w:sz w:val="32"/>
          <w:szCs w:val="32"/>
        </w:rPr>
        <w:t>、如不服上述行政许可决定，可在接到本文之日起</w:t>
      </w:r>
      <w:r w:rsidRPr="00387813">
        <w:rPr>
          <w:rFonts w:ascii="仿宋_GB2312" w:eastAsia="仿宋_GB2312" w:hAnsi="仿宋" w:hint="eastAsia"/>
          <w:kern w:val="0"/>
          <w:sz w:val="32"/>
          <w:szCs w:val="32"/>
        </w:rPr>
        <w:t>60</w:t>
      </w:r>
      <w:r w:rsidRPr="00387813">
        <w:rPr>
          <w:rFonts w:ascii="仿宋_GB2312" w:eastAsia="仿宋_GB2312" w:hAnsi="仿宋" w:hint="eastAsia"/>
          <w:kern w:val="0"/>
          <w:sz w:val="32"/>
          <w:szCs w:val="32"/>
        </w:rPr>
        <w:t>日内，向广州市人民政府（地址：越秀区小北路</w:t>
      </w:r>
      <w:r w:rsidRPr="00387813">
        <w:rPr>
          <w:rFonts w:ascii="仿宋_GB2312" w:eastAsia="仿宋_GB2312" w:hAnsi="仿宋" w:hint="eastAsia"/>
          <w:kern w:val="0"/>
          <w:sz w:val="32"/>
          <w:szCs w:val="32"/>
        </w:rPr>
        <w:t>183</w:t>
      </w:r>
      <w:r w:rsidRPr="00387813">
        <w:rPr>
          <w:rFonts w:ascii="仿宋_GB2312" w:eastAsia="仿宋_GB2312" w:hAnsi="仿宋" w:hint="eastAsia"/>
          <w:kern w:val="0"/>
          <w:sz w:val="32"/>
          <w:szCs w:val="32"/>
        </w:rPr>
        <w:t>号金和大厦</w:t>
      </w:r>
      <w:r w:rsidRPr="00387813">
        <w:rPr>
          <w:rFonts w:ascii="仿宋_GB2312" w:eastAsia="仿宋_GB2312" w:hAnsi="仿宋" w:hint="eastAsia"/>
          <w:kern w:val="0"/>
          <w:sz w:val="32"/>
          <w:szCs w:val="32"/>
        </w:rPr>
        <w:t>2</w:t>
      </w:r>
      <w:r w:rsidRPr="00387813">
        <w:rPr>
          <w:rFonts w:ascii="仿宋_GB2312" w:eastAsia="仿宋_GB2312" w:hAnsi="仿宋" w:hint="eastAsia"/>
          <w:kern w:val="0"/>
          <w:sz w:val="32"/>
          <w:szCs w:val="32"/>
        </w:rPr>
        <w:t>楼，电话：</w:t>
      </w:r>
      <w:r w:rsidRPr="00387813">
        <w:rPr>
          <w:rFonts w:ascii="仿宋_GB2312" w:eastAsia="仿宋_GB2312" w:hAnsi="仿宋" w:hint="eastAsia"/>
          <w:kern w:val="0"/>
          <w:sz w:val="32"/>
          <w:szCs w:val="32"/>
        </w:rPr>
        <w:t>83555988</w:t>
      </w:r>
      <w:r w:rsidRPr="00387813">
        <w:rPr>
          <w:rFonts w:ascii="仿宋_GB2312" w:eastAsia="仿宋_GB2312" w:hAnsi="仿宋" w:hint="eastAsia"/>
          <w:kern w:val="0"/>
          <w:sz w:val="32"/>
          <w:szCs w:val="32"/>
        </w:rPr>
        <w:t>）或广东省生态环境厅（地址：天河区龙口西路</w:t>
      </w:r>
      <w:r w:rsidRPr="00387813">
        <w:rPr>
          <w:rFonts w:ascii="仿宋_GB2312" w:eastAsia="仿宋_GB2312" w:hAnsi="仿宋" w:hint="eastAsia"/>
          <w:kern w:val="0"/>
          <w:sz w:val="32"/>
          <w:szCs w:val="32"/>
        </w:rPr>
        <w:t>213</w:t>
      </w:r>
      <w:r w:rsidRPr="00387813">
        <w:rPr>
          <w:rFonts w:ascii="仿宋_GB2312" w:eastAsia="仿宋_GB2312" w:hAnsi="仿宋" w:hint="eastAsia"/>
          <w:kern w:val="0"/>
          <w:sz w:val="32"/>
          <w:szCs w:val="32"/>
        </w:rPr>
        <w:t>号，电话：</w:t>
      </w:r>
      <w:r w:rsidRPr="00387813">
        <w:rPr>
          <w:rFonts w:ascii="仿宋_GB2312" w:eastAsia="仿宋_GB2312" w:hAnsi="仿宋" w:hint="eastAsia"/>
          <w:kern w:val="0"/>
          <w:sz w:val="32"/>
          <w:szCs w:val="32"/>
        </w:rPr>
        <w:t>87533928</w:t>
      </w:r>
      <w:r w:rsidRPr="00387813">
        <w:rPr>
          <w:rFonts w:ascii="仿宋_GB2312" w:eastAsia="仿宋_GB2312" w:hAnsi="仿宋" w:hint="eastAsia"/>
          <w:kern w:val="0"/>
          <w:sz w:val="32"/>
          <w:szCs w:val="32"/>
        </w:rPr>
        <w:t>、</w:t>
      </w:r>
      <w:r w:rsidRPr="00387813">
        <w:rPr>
          <w:rFonts w:ascii="仿宋_GB2312" w:eastAsia="仿宋_GB2312" w:hAnsi="仿宋" w:hint="eastAsia"/>
          <w:kern w:val="0"/>
          <w:sz w:val="32"/>
          <w:szCs w:val="32"/>
        </w:rPr>
        <w:t>87531656</w:t>
      </w:r>
      <w:r w:rsidRPr="00387813">
        <w:rPr>
          <w:rFonts w:ascii="仿宋_GB2312" w:eastAsia="仿宋_GB2312" w:hAnsi="仿宋" w:hint="eastAsia"/>
          <w:kern w:val="0"/>
          <w:sz w:val="32"/>
          <w:szCs w:val="32"/>
        </w:rPr>
        <w:t>）提出行政复议申请，或在</w:t>
      </w:r>
      <w:r w:rsidRPr="00387813">
        <w:rPr>
          <w:rFonts w:ascii="仿宋_GB2312" w:eastAsia="仿宋_GB2312" w:hAnsi="仿宋" w:hint="eastAsia"/>
          <w:kern w:val="0"/>
          <w:sz w:val="32"/>
          <w:szCs w:val="32"/>
        </w:rPr>
        <w:t>6</w:t>
      </w:r>
      <w:r w:rsidRPr="00387813">
        <w:rPr>
          <w:rFonts w:ascii="仿宋_GB2312" w:eastAsia="仿宋_GB2312" w:hAnsi="仿宋" w:hint="eastAsia"/>
          <w:kern w:val="0"/>
          <w:sz w:val="32"/>
          <w:szCs w:val="32"/>
        </w:rPr>
        <w:t>个月内直接向有管辖权的人民法院提起行政诉讼。行政复议、行政诉讼期间内，不得停止本决定的履行。</w:t>
      </w:r>
    </w:p>
    <w:p w:rsidR="004F2092" w:rsidRPr="004F2092" w:rsidRDefault="00E07A47" w:rsidP="004F2092">
      <w:pPr>
        <w:tabs>
          <w:tab w:val="left" w:pos="8364"/>
          <w:tab w:val="left" w:pos="9214"/>
        </w:tabs>
        <w:autoSpaceDE w:val="0"/>
        <w:autoSpaceDN w:val="0"/>
        <w:adjustRightInd w:val="0"/>
        <w:spacing w:line="240" w:lineRule="atLeast"/>
        <w:ind w:right="565" w:firstLine="198"/>
        <w:jc w:val="right"/>
        <w:rPr>
          <w:szCs w:val="32"/>
        </w:rPr>
      </w:pPr>
    </w:p>
    <w:p w:rsidR="0014271B" w:rsidRPr="0078088E" w:rsidRDefault="0014271B" w:rsidP="003A1212">
      <w:pPr>
        <w:pStyle w:val="aa"/>
        <w:wordWrap w:val="0"/>
        <w:spacing w:line="580" w:lineRule="exact"/>
        <w:ind w:leftChars="0" w:rightChars="611" w:right="1283" w:firstLineChars="1550" w:firstLine="4883"/>
        <w:rPr>
          <w:rFonts w:ascii="仿宋_GB2312"/>
        </w:rPr>
      </w:pPr>
      <w:r>
        <w:rPr>
          <w:rFonts w:ascii="仿宋_GB2312" w:cs="仿宋_GB2312" w:hint="eastAsia"/>
        </w:rPr>
        <w:t>广州市生态环境局</w:t>
      </w:r>
    </w:p>
    <w:p w:rsidR="0014271B" w:rsidRPr="00B51081" w:rsidRDefault="0014271B" w:rsidP="00577DE3">
      <w:pPr>
        <w:pStyle w:val="aa"/>
        <w:spacing w:line="580" w:lineRule="exact"/>
        <w:ind w:leftChars="0" w:left="0" w:rightChars="611" w:right="1283" w:firstLine="640"/>
        <w:jc w:val="right"/>
        <w:rPr>
          <w:rFonts w:ascii="仿宋_GB2312"/>
          <w:w w:val="100"/>
        </w:rPr>
      </w:pPr>
      <w:r>
        <w:rPr>
          <w:rFonts w:ascii="仿宋_GB2312" w:cs="仿宋_GB2312" w:hint="eastAsia"/>
        </w:rPr>
        <w:t>2020年10月14日</w:t>
      </w:r>
    </w:p>
    <w:p w:rsidR="0014271B" w:rsidRDefault="0014271B" w:rsidP="00EF4691">
      <w:pPr>
        <w:spacing w:line="580" w:lineRule="exact"/>
        <w:ind w:right="11"/>
        <w:rPr>
          <w:rFonts w:eastAsia="仿宋_GB2312"/>
          <w:sz w:val="32"/>
          <w:szCs w:val="32"/>
        </w:rPr>
      </w:pPr>
    </w:p>
    <w:p w:rsidR="0014271B" w:rsidRDefault="0014271B" w:rsidP="00EF4691">
      <w:pPr>
        <w:spacing w:line="580" w:lineRule="exact"/>
        <w:ind w:right="11"/>
        <w:rPr>
          <w:rFonts w:eastAsia="仿宋_GB2312"/>
          <w:sz w:val="32"/>
          <w:szCs w:val="32"/>
        </w:rPr>
      </w:pPr>
    </w:p>
    <w:p w:rsidR="0014271B" w:rsidRDefault="0014271B" w:rsidP="00EF4691">
      <w:pPr>
        <w:spacing w:line="580" w:lineRule="exact"/>
        <w:ind w:right="11"/>
        <w:rPr>
          <w:rFonts w:eastAsia="仿宋_GB2312"/>
          <w:sz w:val="32"/>
          <w:szCs w:val="32"/>
        </w:rPr>
      </w:pPr>
    </w:p>
    <w:p w:rsidR="0014271B" w:rsidRPr="00B51081" w:rsidRDefault="0014271B" w:rsidP="00EF4691">
      <w:pPr>
        <w:spacing w:line="580" w:lineRule="exact"/>
        <w:ind w:right="11"/>
        <w:rPr>
          <w:rFonts w:ascii="方正小标宋_GBK" w:eastAsia="方正小标宋_GBK"/>
          <w:w w:val="99"/>
          <w:sz w:val="32"/>
          <w:szCs w:val="32"/>
        </w:rPr>
      </w:pPr>
      <w:r w:rsidRPr="00B51081">
        <w:rPr>
          <w:rFonts w:ascii="黑体" w:eastAsia="黑体" w:cs="黑体" w:hint="eastAsia"/>
          <w:w w:val="99"/>
          <w:sz w:val="32"/>
          <w:szCs w:val="32"/>
        </w:rPr>
        <w:t>公开形式：主动公开</w:t>
      </w:r>
      <w:r w:rsidRPr="00B51081">
        <w:rPr>
          <w:rFonts w:ascii="方正小标宋_GBK" w:eastAsia="方正小标宋_GBK" w:cs="方正小标宋_GBK"/>
          <w:w w:val="99"/>
          <w:sz w:val="32"/>
          <w:szCs w:val="32"/>
        </w:rPr>
        <w:t xml:space="preserve"> </w:t>
      </w:r>
    </w:p>
    <w:p w:rsidR="0014271B" w:rsidRPr="009C61E0" w:rsidRDefault="0014271B" w:rsidP="00577DE3">
      <w:pPr>
        <w:spacing w:line="580" w:lineRule="exact"/>
        <w:ind w:rightChars="182" w:right="382" w:firstLineChars="98" w:firstLine="314"/>
        <w:rPr>
          <w:rFonts w:eastAsia="仿宋_GB2312"/>
          <w:sz w:val="32"/>
          <w:szCs w:val="32"/>
        </w:rPr>
      </w:pPr>
      <w:r w:rsidRPr="00702A12">
        <w:rPr>
          <w:rFonts w:ascii="仿宋_GB2312" w:eastAsia="仿宋_GB2312" w:cs="仿宋_GB2312"/>
          <w:sz w:val="32"/>
          <w:szCs w:val="32"/>
        </w:rPr>
        <w:t xml:space="preserve">      </w:t>
      </w:r>
      <w:r w:rsidRPr="00702A12">
        <w:rPr>
          <w:rFonts w:eastAsia="仿宋_GB2312"/>
          <w:sz w:val="32"/>
          <w:szCs w:val="32"/>
        </w:rPr>
        <w:t xml:space="preserve"> </w:t>
      </w:r>
    </w:p>
    <w:sectPr w:rsidR="0014271B" w:rsidRPr="009C61E0" w:rsidSect="00B1116C">
      <w:footerReference w:type="default" r:id="rId6"/>
      <w:footerReference w:type="first" r:id="rId7"/>
      <w:pgSz w:w="11906" w:h="16838" w:code="9"/>
      <w:pgMar w:top="1985" w:right="1474" w:bottom="1134" w:left="1588" w:header="851" w:footer="1588"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47" w:rsidRDefault="00E07A47">
      <w:r>
        <w:separator/>
      </w:r>
    </w:p>
  </w:endnote>
  <w:endnote w:type="continuationSeparator" w:id="0">
    <w:p w:rsidR="00E07A47" w:rsidRDefault="00E0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公文小标宋简">
    <w:altName w:val="宋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1B" w:rsidRDefault="0014271B" w:rsidP="00593C55">
    <w:pPr>
      <w:pStyle w:val="a3"/>
    </w:pPr>
    <w:r w:rsidRPr="0096687A">
      <w:rPr>
        <w:rStyle w:val="a5"/>
        <w:rFonts w:ascii="宋体" w:hAnsi="宋体" w:cs="宋体" w:hint="eastAsia"/>
        <w:sz w:val="28"/>
        <w:szCs w:val="28"/>
      </w:rPr>
      <w:t>―</w:t>
    </w:r>
    <w:r w:rsidRPr="0096687A">
      <w:rPr>
        <w:rStyle w:val="a5"/>
        <w:rFonts w:ascii="宋体" w:hAnsi="宋体" w:cs="宋体"/>
        <w:sz w:val="28"/>
        <w:szCs w:val="28"/>
      </w:rPr>
      <w:t xml:space="preserve"> </w:t>
    </w:r>
    <w:r w:rsidRPr="0096687A">
      <w:rPr>
        <w:rStyle w:val="a5"/>
        <w:rFonts w:ascii="宋体" w:hAnsi="宋体" w:cs="宋体"/>
        <w:sz w:val="28"/>
        <w:szCs w:val="28"/>
      </w:rPr>
      <w:fldChar w:fldCharType="begin"/>
    </w:r>
    <w:r w:rsidRPr="0096687A">
      <w:rPr>
        <w:rStyle w:val="a5"/>
        <w:rFonts w:ascii="宋体" w:hAnsi="宋体" w:cs="宋体"/>
        <w:sz w:val="28"/>
        <w:szCs w:val="28"/>
      </w:rPr>
      <w:instrText xml:space="preserve">PAGE  </w:instrText>
    </w:r>
    <w:r w:rsidRPr="0096687A">
      <w:rPr>
        <w:rStyle w:val="a5"/>
        <w:rFonts w:ascii="宋体" w:hAnsi="宋体" w:cs="宋体"/>
        <w:sz w:val="28"/>
        <w:szCs w:val="28"/>
      </w:rPr>
      <w:fldChar w:fldCharType="separate"/>
    </w:r>
    <w:r w:rsidR="003A1212">
      <w:rPr>
        <w:rStyle w:val="a5"/>
        <w:rFonts w:ascii="宋体" w:hAnsi="宋体" w:cs="宋体"/>
        <w:noProof/>
        <w:sz w:val="28"/>
        <w:szCs w:val="28"/>
      </w:rPr>
      <w:t>2</w:t>
    </w:r>
    <w:r w:rsidRPr="0096687A">
      <w:rPr>
        <w:rStyle w:val="a5"/>
        <w:rFonts w:ascii="宋体" w:hAnsi="宋体" w:cs="宋体"/>
        <w:sz w:val="28"/>
        <w:szCs w:val="28"/>
      </w:rPr>
      <w:fldChar w:fldCharType="end"/>
    </w:r>
    <w:r w:rsidRPr="0096687A">
      <w:rPr>
        <w:rStyle w:val="a5"/>
        <w:rFonts w:ascii="宋体" w:hAnsi="宋体" w:cs="宋体"/>
        <w:sz w:val="28"/>
        <w:szCs w:val="28"/>
      </w:rPr>
      <w:t xml:space="preserve"> </w:t>
    </w:r>
    <w:r w:rsidRPr="0096687A">
      <w:rPr>
        <w:rStyle w:val="a5"/>
        <w:rFonts w:ascii="宋体" w:hAnsi="宋体" w:cs="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1B" w:rsidRDefault="003A1212">
    <w:pPr>
      <w:pStyle w:val="a3"/>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330200</wp:posOffset>
              </wp:positionV>
              <wp:extent cx="5600700" cy="0"/>
              <wp:effectExtent l="36830" t="33655" r="29845" b="330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5F559"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" strokecolor="red" strokeweight="4.5pt">
              <v:stroke linestyle="thinThi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47" w:rsidRDefault="00E07A47">
      <w:r>
        <w:separator/>
      </w:r>
    </w:p>
  </w:footnote>
  <w:footnote w:type="continuationSeparator" w:id="0">
    <w:p w:rsidR="00E07A47" w:rsidRDefault="00E0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96"/>
    <w:rsid w:val="00000B6D"/>
    <w:rsid w:val="000450DC"/>
    <w:rsid w:val="000C0CFE"/>
    <w:rsid w:val="0014271B"/>
    <w:rsid w:val="00197C9B"/>
    <w:rsid w:val="001C582A"/>
    <w:rsid w:val="00261D87"/>
    <w:rsid w:val="00270B56"/>
    <w:rsid w:val="0029403F"/>
    <w:rsid w:val="002A3900"/>
    <w:rsid w:val="003135E4"/>
    <w:rsid w:val="0038302E"/>
    <w:rsid w:val="003A1212"/>
    <w:rsid w:val="003C3C5A"/>
    <w:rsid w:val="003F52EE"/>
    <w:rsid w:val="00403D3B"/>
    <w:rsid w:val="004211D5"/>
    <w:rsid w:val="004775A8"/>
    <w:rsid w:val="004F00C9"/>
    <w:rsid w:val="004F2B80"/>
    <w:rsid w:val="005011C8"/>
    <w:rsid w:val="00547CE4"/>
    <w:rsid w:val="00577DE3"/>
    <w:rsid w:val="00593C55"/>
    <w:rsid w:val="005A3218"/>
    <w:rsid w:val="005C49DE"/>
    <w:rsid w:val="005D2912"/>
    <w:rsid w:val="00611083"/>
    <w:rsid w:val="00621F77"/>
    <w:rsid w:val="00636DEC"/>
    <w:rsid w:val="0066536E"/>
    <w:rsid w:val="006C0566"/>
    <w:rsid w:val="00702A12"/>
    <w:rsid w:val="00706DC5"/>
    <w:rsid w:val="00716C35"/>
    <w:rsid w:val="00721EC5"/>
    <w:rsid w:val="0077152E"/>
    <w:rsid w:val="0078088E"/>
    <w:rsid w:val="007953FD"/>
    <w:rsid w:val="007D1EE6"/>
    <w:rsid w:val="007E3C40"/>
    <w:rsid w:val="00881019"/>
    <w:rsid w:val="008D3FB1"/>
    <w:rsid w:val="009365AE"/>
    <w:rsid w:val="0094479C"/>
    <w:rsid w:val="00965D80"/>
    <w:rsid w:val="0096687A"/>
    <w:rsid w:val="009755A6"/>
    <w:rsid w:val="00990539"/>
    <w:rsid w:val="00994641"/>
    <w:rsid w:val="009C61E0"/>
    <w:rsid w:val="009D457E"/>
    <w:rsid w:val="009E5D6B"/>
    <w:rsid w:val="009F6521"/>
    <w:rsid w:val="00A764A8"/>
    <w:rsid w:val="00AA16CB"/>
    <w:rsid w:val="00AC2FD6"/>
    <w:rsid w:val="00AF5572"/>
    <w:rsid w:val="00B1116C"/>
    <w:rsid w:val="00B4139A"/>
    <w:rsid w:val="00B47565"/>
    <w:rsid w:val="00B51081"/>
    <w:rsid w:val="00B829BA"/>
    <w:rsid w:val="00BD5E65"/>
    <w:rsid w:val="00C83317"/>
    <w:rsid w:val="00CA3198"/>
    <w:rsid w:val="00CB242A"/>
    <w:rsid w:val="00D00467"/>
    <w:rsid w:val="00D14896"/>
    <w:rsid w:val="00D5220E"/>
    <w:rsid w:val="00D61C27"/>
    <w:rsid w:val="00D95934"/>
    <w:rsid w:val="00D961F1"/>
    <w:rsid w:val="00DC1D0D"/>
    <w:rsid w:val="00DC3D46"/>
    <w:rsid w:val="00DE27FA"/>
    <w:rsid w:val="00DE2C98"/>
    <w:rsid w:val="00DF5862"/>
    <w:rsid w:val="00E07A47"/>
    <w:rsid w:val="00E10F2D"/>
    <w:rsid w:val="00E215C8"/>
    <w:rsid w:val="00E652DC"/>
    <w:rsid w:val="00E76F30"/>
    <w:rsid w:val="00E85BE3"/>
    <w:rsid w:val="00EF4691"/>
    <w:rsid w:val="00EF77C7"/>
    <w:rsid w:val="00F15BF7"/>
    <w:rsid w:val="00F22D81"/>
    <w:rsid w:val="00F4028D"/>
    <w:rsid w:val="00F5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F18E8"/>
  <w15:docId w15:val="{3951DB55-642B-42F8-B476-370F6523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90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3900"/>
    <w:pPr>
      <w:tabs>
        <w:tab w:val="center" w:pos="4153"/>
        <w:tab w:val="right" w:pos="8306"/>
      </w:tabs>
      <w:snapToGrid w:val="0"/>
      <w:jc w:val="left"/>
    </w:pPr>
    <w:rPr>
      <w:sz w:val="18"/>
      <w:szCs w:val="18"/>
    </w:rPr>
  </w:style>
  <w:style w:type="character" w:customStyle="1" w:styleId="a4">
    <w:name w:val="页脚 字符"/>
    <w:link w:val="a3"/>
    <w:uiPriority w:val="99"/>
    <w:semiHidden/>
    <w:locked/>
    <w:rsid w:val="00F22D81"/>
    <w:rPr>
      <w:sz w:val="18"/>
      <w:szCs w:val="18"/>
    </w:rPr>
  </w:style>
  <w:style w:type="character" w:styleId="a5">
    <w:name w:val="page number"/>
    <w:basedOn w:val="a0"/>
    <w:uiPriority w:val="99"/>
    <w:rsid w:val="002A3900"/>
  </w:style>
  <w:style w:type="paragraph" w:styleId="a6">
    <w:name w:val="Body Text Indent"/>
    <w:basedOn w:val="a"/>
    <w:link w:val="a7"/>
    <w:uiPriority w:val="99"/>
    <w:rsid w:val="002A3900"/>
    <w:pPr>
      <w:spacing w:line="560" w:lineRule="exact"/>
      <w:ind w:firstLineChars="200" w:firstLine="600"/>
      <w:outlineLvl w:val="0"/>
    </w:pPr>
    <w:rPr>
      <w:rFonts w:ascii="仿宋_GB2312" w:eastAsia="仿宋_GB2312" w:cs="仿宋_GB2312"/>
      <w:sz w:val="30"/>
      <w:szCs w:val="30"/>
    </w:rPr>
  </w:style>
  <w:style w:type="character" w:customStyle="1" w:styleId="a7">
    <w:name w:val="正文文本缩进 字符"/>
    <w:link w:val="a6"/>
    <w:uiPriority w:val="99"/>
    <w:semiHidden/>
    <w:locked/>
    <w:rsid w:val="00F22D81"/>
    <w:rPr>
      <w:sz w:val="21"/>
      <w:szCs w:val="21"/>
    </w:rPr>
  </w:style>
  <w:style w:type="paragraph" w:styleId="2">
    <w:name w:val="Body Text Indent 2"/>
    <w:basedOn w:val="a"/>
    <w:link w:val="20"/>
    <w:uiPriority w:val="99"/>
    <w:rsid w:val="002A3900"/>
    <w:pPr>
      <w:snapToGrid w:val="0"/>
      <w:spacing w:line="600" w:lineRule="exact"/>
      <w:ind w:firstLineChars="200" w:firstLine="640"/>
    </w:pPr>
    <w:rPr>
      <w:rFonts w:ascii="仿宋_GB2312" w:eastAsia="仿宋_GB2312" w:cs="仿宋_GB2312"/>
      <w:color w:val="FF0000"/>
      <w:sz w:val="32"/>
      <w:szCs w:val="32"/>
    </w:rPr>
  </w:style>
  <w:style w:type="character" w:customStyle="1" w:styleId="20">
    <w:name w:val="正文文本缩进 2 字符"/>
    <w:link w:val="2"/>
    <w:uiPriority w:val="99"/>
    <w:semiHidden/>
    <w:locked/>
    <w:rsid w:val="00F22D81"/>
    <w:rPr>
      <w:sz w:val="21"/>
      <w:szCs w:val="21"/>
    </w:rPr>
  </w:style>
  <w:style w:type="paragraph" w:styleId="a8">
    <w:name w:val="header"/>
    <w:basedOn w:val="a"/>
    <w:link w:val="a9"/>
    <w:uiPriority w:val="99"/>
    <w:rsid w:val="002A3900"/>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semiHidden/>
    <w:locked/>
    <w:rsid w:val="009C61E0"/>
    <w:rPr>
      <w:rFonts w:eastAsia="宋体"/>
      <w:kern w:val="2"/>
      <w:sz w:val="18"/>
      <w:szCs w:val="18"/>
      <w:lang w:val="en-US" w:eastAsia="zh-CN"/>
    </w:rPr>
  </w:style>
  <w:style w:type="paragraph" w:styleId="aa">
    <w:name w:val="Date"/>
    <w:basedOn w:val="a"/>
    <w:next w:val="a"/>
    <w:link w:val="ab"/>
    <w:uiPriority w:val="99"/>
    <w:rsid w:val="00E85BE3"/>
    <w:pPr>
      <w:ind w:leftChars="2500" w:left="100"/>
    </w:pPr>
    <w:rPr>
      <w:rFonts w:eastAsia="仿宋_GB2312"/>
      <w:w w:val="99"/>
      <w:sz w:val="32"/>
      <w:szCs w:val="32"/>
    </w:rPr>
  </w:style>
  <w:style w:type="character" w:customStyle="1" w:styleId="ab">
    <w:name w:val="日期 字符"/>
    <w:link w:val="aa"/>
    <w:uiPriority w:val="99"/>
    <w:semiHidden/>
    <w:locked/>
    <w:rsid w:val="00F22D81"/>
    <w:rPr>
      <w:sz w:val="21"/>
      <w:szCs w:val="21"/>
    </w:rPr>
  </w:style>
  <w:style w:type="paragraph" w:styleId="ac">
    <w:name w:val="Balloon Text"/>
    <w:basedOn w:val="a"/>
    <w:link w:val="ad"/>
    <w:uiPriority w:val="99"/>
    <w:semiHidden/>
    <w:rsid w:val="004F2B80"/>
    <w:rPr>
      <w:sz w:val="18"/>
      <w:szCs w:val="18"/>
    </w:rPr>
  </w:style>
  <w:style w:type="character" w:customStyle="1" w:styleId="ad">
    <w:name w:val="批注框文本 字符"/>
    <w:link w:val="ac"/>
    <w:uiPriority w:val="99"/>
    <w:semiHidden/>
    <w:locked/>
    <w:rsid w:val="00F22D81"/>
    <w:rPr>
      <w:sz w:val="2"/>
      <w:szCs w:val="2"/>
    </w:rPr>
  </w:style>
  <w:style w:type="paragraph" w:styleId="HTML">
    <w:name w:val="HTML Preformatted"/>
    <w:basedOn w:val="a"/>
    <w:link w:val="HTML0"/>
    <w:uiPriority w:val="99"/>
    <w:rsid w:val="009C6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0">
    <w:name w:val="HTML 预设格式 字符"/>
    <w:link w:val="HTML"/>
    <w:uiPriority w:val="99"/>
    <w:semiHidden/>
    <w:locked/>
    <w:rsid w:val="009C61E0"/>
    <w:rPr>
      <w:rFonts w:ascii="宋体" w:eastAsia="宋体" w:hAnsi="宋体" w:cs="宋体"/>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647</Words>
  <Characters>3694</Characters>
  <Application>Microsoft Office Word</Application>
  <DocSecurity>0</DocSecurity>
  <Lines>30</Lines>
  <Paragraphs>8</Paragraphs>
  <ScaleCrop>false</ScaleCrop>
  <Company>bb</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Generated by OpenXML4J</dc:creator>
  <cp:lastModifiedBy>伍满坤</cp:lastModifiedBy>
  <cp:revision>1</cp:revision>
  <dcterms:created xsi:type="dcterms:W3CDTF">2020-10-14T12:42:00Z</dcterms:created>
  <dcterms:modified xsi:type="dcterms:W3CDTF">2020-10-21T02:39:00Z</dcterms:modified>
</cp:coreProperties>
</file>