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hd w:val="clear" w:color="auto" w:fill="FFFFFF"/>
        <w:spacing w:before="100" w:beforeAutospacing="1" w:after="100" w:afterAutospacing="1" w:line="600" w:lineRule="atLeast"/>
        <w:jc w:val="center"/>
        <w:outlineLvl w:val="1"/>
        <w:rPr>
          <w:rFonts w:ascii="Times New Roman" w:hAnsi="Times New Roman" w:eastAsia="黑体"/>
          <w:b/>
          <w:bCs/>
          <w:color w:val="FF0000"/>
          <w:kern w:val="36"/>
          <w:sz w:val="84"/>
          <w:szCs w:val="84"/>
        </w:rPr>
      </w:pPr>
      <w:bookmarkStart w:id="0" w:name="_GoBack"/>
      <w:bookmarkEnd w:id="0"/>
      <w:r>
        <w:rPr>
          <w:rFonts w:ascii="Times New Roman" w:hAnsi="Times New Roman" w:eastAsia="黑体"/>
          <w:b/>
          <w:bCs/>
          <w:color w:val="FF0000"/>
          <w:kern w:val="36"/>
          <w:sz w:val="84"/>
          <w:szCs w:val="84"/>
        </w:rPr>
        <w:t>人 口 普 查 简 报</w:t>
      </w:r>
    </w:p>
    <w:p>
      <w:pPr>
        <w:tabs>
          <w:tab w:val="right" w:pos="8845"/>
        </w:tabs>
        <w:spacing w:before="100" w:beforeAutospacing="1" w:after="100" w:afterAutospacing="1"/>
        <w:jc w:val="center"/>
        <w:rPr>
          <w:rFonts w:ascii="Times New Roman" w:hAnsi="Times New Roman" w:eastAsia="方正姚体"/>
          <w:sz w:val="30"/>
          <w:szCs w:val="30"/>
        </w:rPr>
      </w:pPr>
      <w:r>
        <w:rPr>
          <w:rFonts w:ascii="Times New Roman" w:hAnsi="Times New Roman" w:eastAsia="方正姚体"/>
          <w:sz w:val="30"/>
          <w:szCs w:val="30"/>
        </w:rPr>
        <w:t>〔2020〕第13期</w:t>
      </w:r>
    </w:p>
    <w:p>
      <w:pPr>
        <w:tabs>
          <w:tab w:val="right" w:pos="8845"/>
        </w:tabs>
        <w:snapToGrid w:val="0"/>
        <w:ind w:firstLine="120" w:firstLineChars="50"/>
        <w:rPr>
          <w:rFonts w:ascii="Times New Roman" w:hAnsi="Times New Roman" w:eastAsia="方正姚体"/>
          <w:sz w:val="30"/>
          <w:szCs w:val="30"/>
        </w:rPr>
      </w:pPr>
      <w:r>
        <w:rPr>
          <w:rFonts w:ascii="Times New Roman" w:hAnsi="Times New Roman" w:eastAsia="方正姚体"/>
          <w:spacing w:val="-30"/>
          <w:sz w:val="30"/>
          <w:szCs w:val="30"/>
        </w:rPr>
        <w:t>越秀区第七次全国人口普查领导小组办公室</w:t>
      </w:r>
      <w:r>
        <w:rPr>
          <w:rFonts w:ascii="Times New Roman" w:hAnsi="Times New Roman" w:eastAsia="方正姚体"/>
          <w:sz w:val="30"/>
          <w:szCs w:val="30"/>
        </w:rPr>
        <w:t xml:space="preserve">       2020年</w:t>
      </w:r>
      <w:r>
        <w:rPr>
          <w:rFonts w:hint="eastAsia" w:ascii="Times New Roman" w:hAnsi="Times New Roman" w:eastAsia="方正姚体"/>
          <w:sz w:val="30"/>
          <w:szCs w:val="30"/>
        </w:rPr>
        <w:t>7</w:t>
      </w:r>
      <w:r>
        <w:rPr>
          <w:rFonts w:ascii="Times New Roman" w:hAnsi="Times New Roman" w:eastAsia="方正姚体"/>
          <w:sz w:val="30"/>
          <w:szCs w:val="30"/>
        </w:rPr>
        <w:t>月23日</w:t>
      </w:r>
    </w:p>
    <w:p>
      <w:pPr>
        <w:tabs>
          <w:tab w:val="right" w:pos="8845"/>
        </w:tabs>
        <w:snapToGrid w:val="0"/>
        <w:spacing w:line="120" w:lineRule="auto"/>
        <w:rPr>
          <w:rFonts w:ascii="Times New Roman" w:hAnsi="Times New Roman"/>
          <w:b/>
          <w:szCs w:val="32"/>
        </w:rPr>
      </w:pPr>
      <w:r>
        <w:rPr>
          <w:rFonts w:ascii="Times New Roman" w:hAnsi="Times New Roman" w:eastAsia="楷体_GB2312"/>
          <w:b/>
          <w:szCs w:val="32"/>
        </w:rPr>
        <w:pict>
          <v:rect id="_x0000_i1025" o:spt="1" style="height:2pt;width:141.75pt;" fillcolor="#FF0000" filled="t" stroked="f" coordsize="21600,21600" o:hr="t" o:hrstd="t" o:hrnoshade="t" o:hralign="center">
            <v:path/>
            <v:fill on="t" focussize="0,0"/>
            <v:stroke on="f"/>
            <v:imagedata o:title=""/>
            <o:lock v:ext="edit"/>
            <w10:wrap type="none"/>
            <w10:anchorlock/>
          </v:rect>
        </w:pict>
      </w:r>
    </w:p>
    <w:p>
      <w:pPr>
        <w:rPr>
          <w:rFonts w:ascii="Times New Roman" w:hAnsi="Times New Roman" w:eastAsia="文鼎小标宋简"/>
          <w:sz w:val="44"/>
        </w:rPr>
      </w:pPr>
    </w:p>
    <w:p>
      <w:pPr>
        <w:rPr>
          <w:rFonts w:ascii="Times New Roman" w:hAnsi="Times New Roman" w:eastAsia="文鼎小标宋简"/>
          <w:sz w:val="44"/>
        </w:rPr>
      </w:pPr>
    </w:p>
    <w:p>
      <w:pPr>
        <w:spacing w:line="70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越秀区顺利完成第七次全国人口普查</w:t>
      </w:r>
    </w:p>
    <w:p>
      <w:pPr>
        <w:spacing w:line="560" w:lineRule="exact"/>
        <w:jc w:val="center"/>
        <w:rPr>
          <w:rFonts w:ascii="Times New Roman" w:hAnsi="Times New Roman" w:eastAsia="仿宋_GB2312"/>
          <w:sz w:val="32"/>
          <w:szCs w:val="32"/>
        </w:rPr>
      </w:pPr>
      <w:r>
        <w:rPr>
          <w:rFonts w:hint="eastAsia" w:ascii="Times New Roman" w:hAnsi="Times New Roman" w:eastAsia="方正小标宋简体" w:cs="方正小标宋简体"/>
          <w:sz w:val="44"/>
          <w:szCs w:val="44"/>
        </w:rPr>
        <w:t>区级综合试点摸底和短表登记工作</w:t>
      </w:r>
      <w:r>
        <w:rPr>
          <w:rFonts w:hint="eastAsia" w:ascii="Times New Roman" w:hAnsi="Times New Roman" w:eastAsia="方正小标宋简体" w:cs="方正小标宋简体"/>
          <w:sz w:val="44"/>
          <w:szCs w:val="44"/>
        </w:rPr>
        <w:br w:type="textWrapping"/>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7月20-21日，越秀区第七次全国人口普查区级综合试点在北京街长胜里社区进行入户阶段工作</w:t>
      </w:r>
      <w:r>
        <w:rPr>
          <w:rFonts w:ascii="Times New Roman" w:hAnsi="Times New Roman" w:eastAsia="仿宋_GB2312"/>
          <w:sz w:val="32"/>
          <w:szCs w:val="32"/>
        </w:rPr>
        <w:t>，区、街</w:t>
      </w:r>
      <w:r>
        <w:rPr>
          <w:rFonts w:hint="eastAsia" w:ascii="Times New Roman" w:hAnsi="Times New Roman" w:eastAsia="仿宋_GB2312"/>
          <w:sz w:val="32"/>
          <w:szCs w:val="32"/>
        </w:rPr>
        <w:t>近9</w:t>
      </w:r>
      <w:r>
        <w:rPr>
          <w:rFonts w:ascii="Times New Roman" w:hAnsi="Times New Roman" w:eastAsia="仿宋_GB2312"/>
          <w:sz w:val="32"/>
          <w:szCs w:val="32"/>
        </w:rPr>
        <w:t>0名</w:t>
      </w:r>
      <w:r>
        <w:rPr>
          <w:rFonts w:hint="eastAsia" w:ascii="Times New Roman" w:hAnsi="Times New Roman" w:eastAsia="仿宋_GB2312"/>
          <w:sz w:val="32"/>
          <w:szCs w:val="32"/>
        </w:rPr>
        <w:t>普查</w:t>
      </w:r>
      <w:r>
        <w:rPr>
          <w:rFonts w:ascii="Times New Roman" w:hAnsi="Times New Roman" w:eastAsia="仿宋_GB2312"/>
          <w:sz w:val="32"/>
          <w:szCs w:val="32"/>
        </w:rPr>
        <w:t>指导员和普查员深入</w:t>
      </w:r>
      <w:r>
        <w:rPr>
          <w:rFonts w:hint="eastAsia" w:ascii="Times New Roman" w:hAnsi="Times New Roman" w:eastAsia="仿宋_GB2312"/>
          <w:sz w:val="32"/>
          <w:szCs w:val="32"/>
        </w:rPr>
        <w:t>试点普查小区</w:t>
      </w:r>
      <w:r>
        <w:rPr>
          <w:rFonts w:ascii="Times New Roman" w:hAnsi="Times New Roman" w:eastAsia="仿宋_GB2312"/>
          <w:sz w:val="32"/>
          <w:szCs w:val="32"/>
        </w:rPr>
        <w:t>开展</w:t>
      </w:r>
      <w:r>
        <w:rPr>
          <w:rFonts w:hint="eastAsia" w:ascii="Times New Roman" w:hAnsi="Times New Roman" w:eastAsia="仿宋_GB2312"/>
          <w:sz w:val="32"/>
          <w:szCs w:val="32"/>
        </w:rPr>
        <w:t>人口普查</w:t>
      </w:r>
      <w:r>
        <w:rPr>
          <w:rFonts w:ascii="Times New Roman" w:hAnsi="Times New Roman" w:eastAsia="仿宋_GB2312"/>
          <w:sz w:val="32"/>
          <w:szCs w:val="32"/>
        </w:rPr>
        <w:t>摸底和短表登记工作</w:t>
      </w:r>
      <w:r>
        <w:rPr>
          <w:rFonts w:hint="eastAsia" w:ascii="Times New Roman" w:hAnsi="Times New Roman" w:eastAsia="仿宋_GB2312"/>
          <w:sz w:val="32"/>
          <w:szCs w:val="32"/>
        </w:rPr>
        <w:t>。省统计局到我局挂职锻炼的马彦君、黄楠两位同志也全程参与整个试点工作，为我区人普工作出谋献策。</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每到一户，普查员向调查户</w:t>
      </w:r>
      <w:r>
        <w:rPr>
          <w:rFonts w:hint="eastAsia" w:ascii="Times New Roman" w:hAnsi="Times New Roman" w:eastAsia="仿宋_GB2312"/>
          <w:sz w:val="32"/>
          <w:szCs w:val="32"/>
        </w:rPr>
        <w:t>发放</w:t>
      </w:r>
      <w:r>
        <w:rPr>
          <w:rFonts w:ascii="Times New Roman" w:hAnsi="Times New Roman" w:eastAsia="仿宋_GB2312"/>
          <w:sz w:val="32"/>
          <w:szCs w:val="32"/>
        </w:rPr>
        <w:t>《致综合试点被调查户的一封信》</w:t>
      </w:r>
      <w:r>
        <w:rPr>
          <w:rFonts w:hint="eastAsia" w:ascii="Times New Roman" w:hAnsi="Times New Roman" w:eastAsia="仿宋_GB2312"/>
          <w:sz w:val="32"/>
          <w:szCs w:val="32"/>
        </w:rPr>
        <w:t>和宣传品，</w:t>
      </w:r>
      <w:r>
        <w:rPr>
          <w:rFonts w:ascii="Times New Roman" w:hAnsi="Times New Roman" w:eastAsia="仿宋_GB2312"/>
          <w:sz w:val="32"/>
          <w:szCs w:val="32"/>
        </w:rPr>
        <w:t>说明来意</w:t>
      </w:r>
      <w:r>
        <w:rPr>
          <w:rFonts w:hint="eastAsia" w:ascii="Times New Roman" w:hAnsi="Times New Roman" w:eastAsia="仿宋_GB2312"/>
          <w:sz w:val="32"/>
          <w:szCs w:val="32"/>
        </w:rPr>
        <w:t>并</w:t>
      </w:r>
      <w:r>
        <w:rPr>
          <w:rFonts w:ascii="Times New Roman" w:hAnsi="Times New Roman" w:eastAsia="仿宋_GB2312"/>
          <w:sz w:val="32"/>
          <w:szCs w:val="32"/>
        </w:rPr>
        <w:t>出示</w:t>
      </w:r>
      <w:r>
        <w:rPr>
          <w:rFonts w:hint="eastAsia" w:ascii="Times New Roman" w:hAnsi="Times New Roman" w:eastAsia="仿宋_GB2312"/>
          <w:sz w:val="32"/>
          <w:szCs w:val="32"/>
        </w:rPr>
        <w:t>普查员证</w:t>
      </w:r>
      <w:r>
        <w:rPr>
          <w:rFonts w:ascii="Times New Roman" w:hAnsi="Times New Roman" w:eastAsia="仿宋_GB2312"/>
          <w:sz w:val="32"/>
          <w:szCs w:val="32"/>
        </w:rPr>
        <w:t>，</w:t>
      </w:r>
      <w:r>
        <w:rPr>
          <w:rFonts w:hint="eastAsia" w:ascii="Times New Roman" w:hAnsi="Times New Roman" w:eastAsia="仿宋_GB2312"/>
          <w:sz w:val="32"/>
          <w:szCs w:val="32"/>
        </w:rPr>
        <w:t>实地采用</w:t>
      </w:r>
      <w:r>
        <w:rPr>
          <w:rFonts w:ascii="Times New Roman" w:hAnsi="Times New Roman" w:eastAsia="仿宋_GB2312"/>
          <w:sz w:val="32"/>
          <w:szCs w:val="32"/>
        </w:rPr>
        <w:t>智能手机</w:t>
      </w:r>
      <w:r>
        <w:rPr>
          <w:rFonts w:hint="eastAsia" w:ascii="Times New Roman" w:hAnsi="Times New Roman" w:eastAsia="仿宋_GB2312"/>
          <w:sz w:val="32"/>
          <w:szCs w:val="32"/>
        </w:rPr>
        <w:t>登录国家人口平普查系统平台，</w:t>
      </w:r>
      <w:r>
        <w:rPr>
          <w:rFonts w:ascii="Times New Roman" w:hAnsi="Times New Roman" w:eastAsia="仿宋_GB2312"/>
          <w:sz w:val="32"/>
          <w:szCs w:val="32"/>
        </w:rPr>
        <w:t>录入调查</w:t>
      </w:r>
      <w:r>
        <w:rPr>
          <w:rFonts w:hint="eastAsia" w:ascii="Times New Roman" w:hAnsi="Times New Roman" w:eastAsia="仿宋_GB2312"/>
          <w:sz w:val="32"/>
          <w:szCs w:val="32"/>
        </w:rPr>
        <w:t>户基本</w:t>
      </w:r>
      <w:r>
        <w:rPr>
          <w:rFonts w:ascii="Times New Roman" w:hAnsi="Times New Roman" w:eastAsia="仿宋_GB2312"/>
          <w:sz w:val="32"/>
          <w:szCs w:val="32"/>
        </w:rPr>
        <w:t>情况，</w:t>
      </w:r>
      <w:r>
        <w:rPr>
          <w:rFonts w:hint="eastAsia" w:ascii="Times New Roman" w:hAnsi="Times New Roman" w:eastAsia="仿宋_GB2312"/>
          <w:sz w:val="32"/>
          <w:szCs w:val="32"/>
        </w:rPr>
        <w:t>普查</w:t>
      </w:r>
      <w:r>
        <w:rPr>
          <w:rFonts w:ascii="Times New Roman" w:hAnsi="Times New Roman" w:eastAsia="仿宋_GB2312"/>
          <w:sz w:val="32"/>
          <w:szCs w:val="32"/>
        </w:rPr>
        <w:t>指导员同步进行现场指导，</w:t>
      </w:r>
      <w:r>
        <w:rPr>
          <w:rFonts w:hint="eastAsia" w:ascii="Times New Roman" w:hAnsi="Times New Roman" w:eastAsia="仿宋_GB2312"/>
          <w:sz w:val="32"/>
          <w:szCs w:val="32"/>
        </w:rPr>
        <w:t>保证</w:t>
      </w:r>
      <w:r>
        <w:rPr>
          <w:rFonts w:ascii="Times New Roman" w:hAnsi="Times New Roman" w:eastAsia="仿宋_GB2312"/>
          <w:sz w:val="32"/>
          <w:szCs w:val="32"/>
        </w:rPr>
        <w:t>每个普查人员尽快熟悉工作流程，为正式登记</w:t>
      </w:r>
      <w:r>
        <w:rPr>
          <w:rFonts w:hint="eastAsia" w:ascii="Times New Roman" w:hAnsi="Times New Roman" w:eastAsia="仿宋_GB2312"/>
          <w:sz w:val="32"/>
          <w:szCs w:val="32"/>
        </w:rPr>
        <w:t>打下坚实</w:t>
      </w:r>
      <w:r>
        <w:rPr>
          <w:rFonts w:ascii="Times New Roman" w:hAnsi="Times New Roman" w:eastAsia="仿宋_GB2312"/>
          <w:sz w:val="32"/>
          <w:szCs w:val="32"/>
        </w:rPr>
        <w:t>基础。</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为确保试点工作按时完成，</w:t>
      </w:r>
      <w:r>
        <w:rPr>
          <w:rFonts w:hint="eastAsia" w:ascii="Times New Roman" w:hAnsi="Times New Roman" w:eastAsia="仿宋_GB2312"/>
          <w:sz w:val="32"/>
          <w:szCs w:val="32"/>
        </w:rPr>
        <w:t>白天</w:t>
      </w:r>
      <w:r>
        <w:rPr>
          <w:rFonts w:ascii="Times New Roman" w:hAnsi="Times New Roman" w:eastAsia="仿宋_GB2312"/>
          <w:sz w:val="32"/>
          <w:szCs w:val="32"/>
        </w:rPr>
        <w:t>普查员们冒着30多度的高温，奔波于街巷之中开展摸底登记</w:t>
      </w:r>
      <w:r>
        <w:rPr>
          <w:rFonts w:hint="eastAsia" w:ascii="Times New Roman" w:hAnsi="Times New Roman" w:eastAsia="仿宋_GB2312"/>
          <w:sz w:val="32"/>
          <w:szCs w:val="32"/>
        </w:rPr>
        <w:t>；</w:t>
      </w:r>
      <w:r>
        <w:rPr>
          <w:rFonts w:ascii="Times New Roman" w:hAnsi="Times New Roman" w:eastAsia="仿宋_GB2312"/>
          <w:sz w:val="32"/>
          <w:szCs w:val="32"/>
        </w:rPr>
        <w:t>为了不漏掉一户，</w:t>
      </w:r>
      <w:r>
        <w:rPr>
          <w:rFonts w:hint="eastAsia" w:ascii="Times New Roman" w:hAnsi="Times New Roman" w:eastAsia="仿宋_GB2312"/>
          <w:sz w:val="32"/>
          <w:szCs w:val="32"/>
        </w:rPr>
        <w:t>普查员</w:t>
      </w:r>
      <w:r>
        <w:rPr>
          <w:rFonts w:ascii="Times New Roman" w:hAnsi="Times New Roman" w:eastAsia="仿宋_GB2312"/>
          <w:sz w:val="32"/>
          <w:szCs w:val="32"/>
        </w:rPr>
        <w:t>一大早就在小区门口等待，晚上10点还不轻易放弃，抓住晚上居民返家的黄金时间，一遍一遍的敲门。对于入户</w:t>
      </w:r>
      <w:r>
        <w:rPr>
          <w:rFonts w:hint="eastAsia" w:ascii="Times New Roman" w:hAnsi="Times New Roman" w:eastAsia="仿宋_GB2312"/>
          <w:sz w:val="32"/>
          <w:szCs w:val="32"/>
        </w:rPr>
        <w:t>多次</w:t>
      </w:r>
      <w:r>
        <w:rPr>
          <w:rFonts w:ascii="Times New Roman" w:hAnsi="Times New Roman" w:eastAsia="仿宋_GB2312"/>
          <w:sz w:val="32"/>
          <w:szCs w:val="32"/>
        </w:rPr>
        <w:t>仍见不到人的住户，充分发挥小区物业、网格员、楼道长等</w:t>
      </w:r>
      <w:r>
        <w:rPr>
          <w:rFonts w:hint="eastAsia" w:ascii="Times New Roman" w:hAnsi="Times New Roman" w:eastAsia="仿宋_GB2312"/>
          <w:sz w:val="32"/>
          <w:szCs w:val="32"/>
        </w:rPr>
        <w:t>社区</w:t>
      </w:r>
      <w:r>
        <w:rPr>
          <w:rFonts w:ascii="Times New Roman" w:hAnsi="Times New Roman" w:eastAsia="仿宋_GB2312"/>
          <w:sz w:val="32"/>
          <w:szCs w:val="32"/>
        </w:rPr>
        <w:t>关键人员作用，</w:t>
      </w:r>
      <w:r>
        <w:rPr>
          <w:rFonts w:hint="eastAsia" w:ascii="Times New Roman" w:hAnsi="Times New Roman" w:eastAsia="仿宋_GB2312"/>
          <w:sz w:val="32"/>
          <w:szCs w:val="32"/>
        </w:rPr>
        <w:t>确保</w:t>
      </w:r>
      <w:r>
        <w:rPr>
          <w:rFonts w:ascii="Times New Roman" w:hAnsi="Times New Roman" w:eastAsia="仿宋_GB2312"/>
          <w:sz w:val="32"/>
          <w:szCs w:val="32"/>
        </w:rPr>
        <w:t>做到摸底工作全面覆盖。对于不配合甚至拒访的住户，普查员们认真收集信息，统一反馈登记，北京街派出所派遣多名社区民警协助，逐一对拒访住户进行登记，确保不漏一户。</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区人普办主任、区统计局局长杨秀钦</w:t>
      </w:r>
      <w:r>
        <w:rPr>
          <w:rFonts w:hint="eastAsia" w:ascii="Times New Roman" w:hAnsi="Times New Roman" w:eastAsia="仿宋_GB2312"/>
          <w:sz w:val="32"/>
          <w:szCs w:val="32"/>
        </w:rPr>
        <w:t>、</w:t>
      </w:r>
      <w:r>
        <w:rPr>
          <w:rFonts w:ascii="Times New Roman" w:hAnsi="Times New Roman" w:eastAsia="仿宋_GB2312"/>
          <w:sz w:val="32"/>
          <w:szCs w:val="32"/>
        </w:rPr>
        <w:t>北京街办事处主任黄锷等</w:t>
      </w:r>
      <w:r>
        <w:rPr>
          <w:rFonts w:hint="eastAsia" w:ascii="Times New Roman" w:hAnsi="Times New Roman" w:eastAsia="仿宋_GB2312"/>
          <w:sz w:val="32"/>
          <w:szCs w:val="32"/>
        </w:rPr>
        <w:t>全程参与综合试点工作</w:t>
      </w:r>
      <w:r>
        <w:rPr>
          <w:rFonts w:ascii="Times New Roman" w:hAnsi="Times New Roman" w:eastAsia="仿宋_GB2312"/>
          <w:sz w:val="32"/>
          <w:szCs w:val="32"/>
        </w:rPr>
        <w:t>，深入长胜里社区</w:t>
      </w:r>
      <w:r>
        <w:rPr>
          <w:rFonts w:hint="eastAsia" w:ascii="Times New Roman" w:hAnsi="Times New Roman" w:eastAsia="仿宋_GB2312"/>
          <w:sz w:val="32"/>
          <w:szCs w:val="32"/>
        </w:rPr>
        <w:t>进行入户摸底登记</w:t>
      </w:r>
      <w:r>
        <w:rPr>
          <w:rFonts w:ascii="Times New Roman" w:hAnsi="Times New Roman" w:eastAsia="仿宋_GB2312"/>
          <w:sz w:val="32"/>
          <w:szCs w:val="32"/>
        </w:rPr>
        <w:t>，详细了解当前试点摸底情况、入户登记情况，亲自操作录入各项</w:t>
      </w:r>
      <w:r>
        <w:rPr>
          <w:rFonts w:hint="eastAsia" w:ascii="Times New Roman" w:hAnsi="Times New Roman" w:eastAsia="仿宋_GB2312"/>
          <w:sz w:val="32"/>
          <w:szCs w:val="32"/>
        </w:rPr>
        <w:t>调查户信息</w:t>
      </w:r>
      <w:r>
        <w:rPr>
          <w:rFonts w:ascii="Times New Roman" w:hAnsi="Times New Roman" w:eastAsia="仿宋_GB2312"/>
          <w:sz w:val="32"/>
          <w:szCs w:val="32"/>
        </w:rPr>
        <w:t>，与普查指导员、普查员一起交流入户的流程、访问的技巧等有关情况，并现场协调解决当前存在的问题，有力推动试点各项工作的落实。</w:t>
      </w:r>
    </w:p>
    <w:p>
      <w:pPr>
        <w:spacing w:line="560" w:lineRule="exact"/>
        <w:ind w:firstLine="640" w:firstLineChars="200"/>
        <w:rPr>
          <w:rFonts w:hint="eastAsia" w:ascii="Times New Roman" w:hAnsi="Times New Roman" w:eastAsia="仿宋_GB2312"/>
          <w:sz w:val="32"/>
          <w:szCs w:val="32"/>
        </w:rPr>
      </w:pPr>
      <w:r>
        <w:rPr>
          <w:rFonts w:ascii="Times New Roman" w:hAnsi="Times New Roman" w:eastAsia="仿宋_GB2312"/>
          <w:sz w:val="32"/>
          <w:szCs w:val="32"/>
        </w:rPr>
        <w:t>经过全体人员的共同努力，越秀区顺利完成试点摸底和短表登记工作，达到锻炼队伍、积累经验的效果。</w:t>
      </w:r>
      <w:r>
        <w:rPr>
          <w:rFonts w:hint="eastAsia" w:ascii="Times New Roman" w:hAnsi="Times New Roman" w:eastAsia="仿宋_GB2312"/>
          <w:sz w:val="32"/>
          <w:szCs w:val="32"/>
        </w:rPr>
        <w:t>接下来要总结经验，再接再厉，认真做好长表登记工作，完满完成我区综合试点工作！</w:t>
      </w: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p>
    <w:p>
      <w:pPr>
        <w:spacing w:line="560" w:lineRule="exact"/>
        <w:ind w:firstLine="0" w:firstLineChars="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58240" behindDoc="0" locked="0" layoutInCell="1" allowOverlap="1">
            <wp:simplePos x="0" y="0"/>
            <wp:positionH relativeFrom="column">
              <wp:posOffset>12700</wp:posOffset>
            </wp:positionH>
            <wp:positionV relativeFrom="paragraph">
              <wp:posOffset>-372745</wp:posOffset>
            </wp:positionV>
            <wp:extent cx="5605780" cy="8408670"/>
            <wp:effectExtent l="0" t="0" r="13970" b="11430"/>
            <wp:wrapTopAndBottom/>
            <wp:docPr id="1" name="图片 2" descr="微信图片_2020072408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00724085812"/>
                    <pic:cNvPicPr>
                      <a:picLocks noChangeAspect="1"/>
                    </pic:cNvPicPr>
                  </pic:nvPicPr>
                  <pic:blipFill>
                    <a:blip r:embed="rId4"/>
                    <a:stretch>
                      <a:fillRect/>
                    </a:stretch>
                  </pic:blipFill>
                  <pic:spPr>
                    <a:xfrm>
                      <a:off x="0" y="0"/>
                      <a:ext cx="5605780" cy="8408670"/>
                    </a:xfrm>
                    <a:prstGeom prst="rect">
                      <a:avLst/>
                    </a:prstGeom>
                    <a:noFill/>
                    <a:ln w="9525">
                      <a:noFill/>
                      <a:miter/>
                    </a:ln>
                    <a:effectLst/>
                  </pic:spPr>
                </pic:pic>
              </a:graphicData>
            </a:graphic>
          </wp:anchor>
        </w:drawing>
      </w:r>
    </w:p>
    <w:p>
      <w:pPr>
        <w:spacing w:line="560" w:lineRule="exact"/>
        <w:ind w:firstLine="640" w:firstLineChars="200"/>
        <w:rPr>
          <w:rFonts w:ascii="Times New Roman" w:hAnsi="Times New Roman" w:eastAsia="仿宋_GB2312"/>
          <w:sz w:val="32"/>
          <w:szCs w:val="32"/>
        </w:rPr>
      </w:pPr>
    </w:p>
    <w:p>
      <w:pPr>
        <w:spacing w:line="560" w:lineRule="exact"/>
        <w:ind w:firstLine="0" w:firstLineChars="0"/>
        <w:rPr>
          <w:rFonts w:hint="eastAsia"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59264" behindDoc="0" locked="0" layoutInCell="1" allowOverlap="1">
            <wp:simplePos x="0" y="0"/>
            <wp:positionH relativeFrom="column">
              <wp:posOffset>571500</wp:posOffset>
            </wp:positionH>
            <wp:positionV relativeFrom="paragraph">
              <wp:posOffset>187960</wp:posOffset>
            </wp:positionV>
            <wp:extent cx="4523105" cy="6784975"/>
            <wp:effectExtent l="0" t="0" r="10795" b="15875"/>
            <wp:wrapTopAndBottom/>
            <wp:docPr id="2" name="图片 3" descr="微信图片_2020072408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200724085808"/>
                    <pic:cNvPicPr>
                      <a:picLocks noChangeAspect="1"/>
                    </pic:cNvPicPr>
                  </pic:nvPicPr>
                  <pic:blipFill>
                    <a:blip r:embed="rId5"/>
                    <a:stretch>
                      <a:fillRect/>
                    </a:stretch>
                  </pic:blipFill>
                  <pic:spPr>
                    <a:xfrm>
                      <a:off x="0" y="0"/>
                      <a:ext cx="4523105" cy="6784975"/>
                    </a:xfrm>
                    <a:prstGeom prst="rect">
                      <a:avLst/>
                    </a:prstGeom>
                    <a:noFill/>
                    <a:ln w="9525">
                      <a:noFill/>
                      <a:miter/>
                    </a:ln>
                    <a:effectLst/>
                  </pic:spPr>
                </pic:pic>
              </a:graphicData>
            </a:graphic>
          </wp:anchor>
        </w:drawing>
      </w: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p>
    <w:p>
      <w:pPr>
        <w:spacing w:line="560" w:lineRule="exact"/>
        <w:ind w:firstLine="420" w:firstLineChars="200"/>
        <w:rPr>
          <w:rFonts w:ascii="Times New Roman" w:hAnsi="Times New Roman" w:eastAsia="仿宋_GB2312"/>
          <w:sz w:val="32"/>
          <w:szCs w:val="32"/>
        </w:rPr>
      </w:pPr>
      <w:r>
        <w:rPr>
          <w:rFonts w:ascii="Times New Roman" w:hAnsi="Times New Roman"/>
          <w:szCs w:val="24"/>
        </w:rPr>
        <w:drawing>
          <wp:anchor distT="0" distB="0" distL="114300" distR="114300" simplePos="0" relativeHeight="251660288" behindDoc="0" locked="0" layoutInCell="1" allowOverlap="1">
            <wp:simplePos x="0" y="0"/>
            <wp:positionH relativeFrom="page">
              <wp:posOffset>1523365</wp:posOffset>
            </wp:positionH>
            <wp:positionV relativeFrom="page">
              <wp:posOffset>1266190</wp:posOffset>
            </wp:positionV>
            <wp:extent cx="4455160" cy="6875145"/>
            <wp:effectExtent l="0" t="0" r="2540" b="190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455160" cy="6875145"/>
                    </a:xfrm>
                    <a:prstGeom prst="rect">
                      <a:avLst/>
                    </a:prstGeom>
                    <a:noFill/>
                    <a:ln w="9525">
                      <a:noFill/>
                      <a:miter/>
                    </a:ln>
                    <a:effectLst/>
                  </pic:spPr>
                </pic:pic>
              </a:graphicData>
            </a:graphic>
          </wp:anchor>
        </w:drawing>
      </w: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61312" behindDoc="0" locked="0" layoutInCell="1" allowOverlap="1">
            <wp:simplePos x="0" y="0"/>
            <wp:positionH relativeFrom="column">
              <wp:posOffset>123190</wp:posOffset>
            </wp:positionH>
            <wp:positionV relativeFrom="paragraph">
              <wp:posOffset>-366395</wp:posOffset>
            </wp:positionV>
            <wp:extent cx="5605780" cy="8291830"/>
            <wp:effectExtent l="0" t="0" r="13970" b="13970"/>
            <wp:wrapTopAndBottom/>
            <wp:docPr id="4" name="图片 5" descr="微信图片_202007240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微信图片_20200724085801"/>
                    <pic:cNvPicPr>
                      <a:picLocks noChangeAspect="1"/>
                    </pic:cNvPicPr>
                  </pic:nvPicPr>
                  <pic:blipFill>
                    <a:blip r:embed="rId7"/>
                    <a:stretch>
                      <a:fillRect/>
                    </a:stretch>
                  </pic:blipFill>
                  <pic:spPr>
                    <a:xfrm>
                      <a:off x="0" y="0"/>
                      <a:ext cx="5605780" cy="8291830"/>
                    </a:xfrm>
                    <a:prstGeom prst="rect">
                      <a:avLst/>
                    </a:prstGeom>
                    <a:noFill/>
                    <a:ln w="9525">
                      <a:noFill/>
                      <a:miter/>
                    </a:ln>
                    <a:effectLst/>
                  </pic:spPr>
                </pic:pic>
              </a:graphicData>
            </a:graphic>
          </wp:anchor>
        </w:drawing>
      </w:r>
    </w:p>
    <w:p>
      <w:pPr>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62336" behindDoc="0" locked="0" layoutInCell="1" allowOverlap="1">
            <wp:simplePos x="0" y="0"/>
            <wp:positionH relativeFrom="column">
              <wp:posOffset>-6985</wp:posOffset>
            </wp:positionH>
            <wp:positionV relativeFrom="paragraph">
              <wp:posOffset>318135</wp:posOffset>
            </wp:positionV>
            <wp:extent cx="5605780" cy="7614920"/>
            <wp:effectExtent l="0" t="0" r="13970" b="5080"/>
            <wp:wrapTopAndBottom/>
            <wp:docPr id="5" name="图片 6" descr="微信图片_2020072408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微信图片_20200724085817"/>
                    <pic:cNvPicPr>
                      <a:picLocks noChangeAspect="1"/>
                    </pic:cNvPicPr>
                  </pic:nvPicPr>
                  <pic:blipFill>
                    <a:blip r:embed="rId8"/>
                    <a:stretch>
                      <a:fillRect/>
                    </a:stretch>
                  </pic:blipFill>
                  <pic:spPr>
                    <a:xfrm>
                      <a:off x="0" y="0"/>
                      <a:ext cx="5605780" cy="7614920"/>
                    </a:xfrm>
                    <a:prstGeom prst="rect">
                      <a:avLst/>
                    </a:prstGeom>
                    <a:noFill/>
                    <a:ln w="9525">
                      <a:noFill/>
                      <a:miter/>
                    </a:ln>
                    <a:effectLst/>
                  </pic:spPr>
                </pic:pic>
              </a:graphicData>
            </a:graphic>
          </wp:anchor>
        </w:drawing>
      </w: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63360" behindDoc="0" locked="0" layoutInCell="1" allowOverlap="1">
            <wp:simplePos x="0" y="0"/>
            <wp:positionH relativeFrom="column">
              <wp:posOffset>227330</wp:posOffset>
            </wp:positionH>
            <wp:positionV relativeFrom="paragraph">
              <wp:posOffset>389255</wp:posOffset>
            </wp:positionV>
            <wp:extent cx="5067300" cy="4458335"/>
            <wp:effectExtent l="0" t="0" r="0" b="18415"/>
            <wp:wrapTopAndBottom/>
            <wp:docPr id="6" name="图片 7" descr="微信图片_2020072408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微信图片_20200724085820"/>
                    <pic:cNvPicPr>
                      <a:picLocks noChangeAspect="1"/>
                    </pic:cNvPicPr>
                  </pic:nvPicPr>
                  <pic:blipFill>
                    <a:blip r:embed="rId9"/>
                    <a:stretch>
                      <a:fillRect/>
                    </a:stretch>
                  </pic:blipFill>
                  <pic:spPr>
                    <a:xfrm>
                      <a:off x="0" y="0"/>
                      <a:ext cx="5067300" cy="4458335"/>
                    </a:xfrm>
                    <a:prstGeom prst="rect">
                      <a:avLst/>
                    </a:prstGeom>
                    <a:noFill/>
                    <a:ln w="9525">
                      <a:noFill/>
                      <a:miter/>
                    </a:ln>
                    <a:effectLst/>
                  </pic:spPr>
                </pic:pic>
              </a:graphicData>
            </a:graphic>
          </wp:anchor>
        </w:drawing>
      </w: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640" w:firstLineChars="200"/>
        <w:rPr>
          <w:rFonts w:hint="eastAsia" w:ascii="Times New Roman" w:hAnsi="Times New Roman" w:eastAsia="仿宋_GB2312"/>
          <w:sz w:val="32"/>
          <w:szCs w:val="32"/>
        </w:rPr>
      </w:pPr>
    </w:p>
    <w:p>
      <w:pPr>
        <w:spacing w:line="560" w:lineRule="exact"/>
        <w:ind w:firstLine="420" w:firstLineChars="200"/>
        <w:rPr>
          <w:rFonts w:ascii="Times New Roman" w:hAnsi="Times New Roman" w:eastAsia="仿宋_GB2312"/>
          <w:sz w:val="32"/>
          <w:szCs w:val="32"/>
        </w:rPr>
      </w:pPr>
    </w:p>
    <w:p>
      <w:pPr>
        <w:spacing w:line="560" w:lineRule="exact"/>
        <w:ind w:firstLine="420" w:firstLineChars="200"/>
        <w:rPr>
          <w:rFonts w:ascii="Times New Roman" w:hAnsi="Times New Roman" w:eastAsia="仿宋_GB2312"/>
          <w:sz w:val="32"/>
          <w:szCs w:val="32"/>
        </w:rPr>
      </w:pPr>
      <w:r>
        <w:rPr>
          <w:rFonts w:ascii="Times New Roman" w:hAnsi="Times New Roman"/>
          <w:szCs w:val="24"/>
        </w:rPr>
        <w:drawing>
          <wp:inline distT="0" distB="0" distL="114300" distR="114300">
            <wp:extent cx="5400675" cy="8101330"/>
            <wp:effectExtent l="0" t="0" r="9525"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400675" cy="8101330"/>
                    </a:xfrm>
                    <a:prstGeom prst="rect">
                      <a:avLst/>
                    </a:prstGeom>
                    <a:noFill/>
                    <a:ln w="9525">
                      <a:noFill/>
                      <a:miter/>
                    </a:ln>
                    <a:effectLst/>
                  </pic:spPr>
                </pic:pic>
              </a:graphicData>
            </a:graphic>
          </wp:inline>
        </w:drawing>
      </w:r>
    </w:p>
    <w:p>
      <w:pPr>
        <w:spacing w:line="560" w:lineRule="exact"/>
        <w:rPr>
          <w:rFonts w:ascii="Times New Roman" w:hAnsi="Times New Roman" w:eastAsia="仿宋_GB2312"/>
          <w:sz w:val="32"/>
          <w:szCs w:val="32"/>
        </w:rPr>
      </w:pPr>
    </w:p>
    <w:p>
      <w:pPr>
        <w:rPr>
          <w:rFonts w:ascii="Times New Roman" w:hAnsi="Times New Roman"/>
        </w:rPr>
      </w:pPr>
    </w:p>
    <w:sectPr>
      <w:pgSz w:w="11906" w:h="16838"/>
      <w:pgMar w:top="2098" w:right="1474" w:bottom="1984" w:left="1588" w:header="851" w:footer="158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Calibri">
    <w:panose1 w:val="020F0502020204030204"/>
    <w:charset w:val="00"/>
    <w:family w:val="roman"/>
    <w:pitch w:val="default"/>
    <w:sig w:usb0="E00002FF" w:usb1="4000ACFF" w:usb2="00000001" w:usb3="00000000" w:csb0="2000019F" w:csb1="00000000"/>
  </w:font>
  <w:font w:name="方正姚体">
    <w:panose1 w:val="02010601030101010101"/>
    <w:charset w:val="86"/>
    <w:family w:val="auto"/>
    <w:pitch w:val="default"/>
    <w:sig w:usb0="00000003" w:usb1="080E0000" w:usb2="00000000" w:usb3="00000000" w:csb0="00040000" w:csb1="00000000"/>
  </w:font>
  <w:font w:name="楷体_GB2312">
    <w:panose1 w:val="02010609030101010101"/>
    <w:charset w:val="86"/>
    <w:family w:val="swiss"/>
    <w:pitch w:val="default"/>
    <w:sig w:usb0="00000001" w:usb1="080E0000" w:usb2="00000000" w:usb3="00000000" w:csb0="00040000" w:csb1="00000000"/>
  </w:font>
  <w:font w:name="文鼎小标宋简">
    <w:altName w:val="微软雅黑"/>
    <w:panose1 w:val="00000000000000000000"/>
    <w:charset w:val="86"/>
    <w:family w:val="swiss"/>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B93562"/>
    <w:rsid w:val="31E978AF"/>
    <w:rsid w:val="62B9356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Style w:val="3"/>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2020-07-24T10:37:00Z</dcterms:created>
  <dc:creator>区统计局</dc:creator>
  <cp:lastModifiedBy>区统计局</cp:lastModifiedBy>
  <dcterms:modified xsi:type="dcterms:W3CDTF">2020-07-24T10:44:05Z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ies>
</file>